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7A69" w:rsidRDefault="006958D9" w:rsidP="00311511">
      <w:pPr>
        <w:jc w:val="center"/>
        <w:rPr>
          <w:sz w:val="28"/>
          <w:szCs w:val="28"/>
        </w:rPr>
      </w:pPr>
      <w:r w:rsidRPr="00311511">
        <w:rPr>
          <w:rFonts w:hint="eastAsia"/>
          <w:sz w:val="28"/>
          <w:szCs w:val="28"/>
        </w:rPr>
        <w:t>考古資料としての木簡</w:t>
      </w:r>
    </w:p>
    <w:p w:rsidR="00311511" w:rsidRPr="00311511" w:rsidRDefault="00311511" w:rsidP="00311511">
      <w:pPr>
        <w:rPr>
          <w:sz w:val="28"/>
          <w:szCs w:val="28"/>
        </w:rPr>
      </w:pPr>
    </w:p>
    <w:p w:rsidR="00BF6B98" w:rsidRDefault="006958D9" w:rsidP="00311511">
      <w:pPr>
        <w:jc w:val="right"/>
      </w:pPr>
      <w:r>
        <w:rPr>
          <w:rFonts w:hint="eastAsia"/>
        </w:rPr>
        <w:t>山形大学　三上喜孝</w:t>
      </w:r>
    </w:p>
    <w:p w:rsidR="00BF6B98" w:rsidRPr="00311511" w:rsidRDefault="00BF6B98">
      <w:pPr>
        <w:rPr>
          <w:rFonts w:ascii="ＭＳ Ｐゴシック" w:eastAsia="ＭＳ Ｐゴシック" w:hAnsi="ＭＳ Ｐゴシック"/>
          <w:sz w:val="24"/>
          <w:szCs w:val="24"/>
        </w:rPr>
      </w:pPr>
      <w:r w:rsidRPr="00311511">
        <w:rPr>
          <w:rFonts w:ascii="ＭＳ Ｐゴシック" w:eastAsia="ＭＳ Ｐゴシック" w:hAnsi="ＭＳ Ｐゴシック" w:hint="eastAsia"/>
          <w:sz w:val="24"/>
          <w:szCs w:val="24"/>
        </w:rPr>
        <w:t>はじめに</w:t>
      </w:r>
    </w:p>
    <w:p w:rsidR="00BF6B98" w:rsidRDefault="00BF6B98"/>
    <w:p w:rsidR="007F6719" w:rsidRDefault="007F6719">
      <w:r>
        <w:rPr>
          <w:rFonts w:hint="eastAsia"/>
        </w:rPr>
        <w:t xml:space="preserve">　本報告</w:t>
      </w:r>
      <w:r w:rsidR="003928B0">
        <w:rPr>
          <w:rFonts w:hint="eastAsia"/>
        </w:rPr>
        <w:t>に与えられた課題は、</w:t>
      </w:r>
      <w:r>
        <w:rPr>
          <w:rFonts w:hint="eastAsia"/>
        </w:rPr>
        <w:t>歴史学の</w:t>
      </w:r>
      <w:r w:rsidR="003928B0">
        <w:rPr>
          <w:rFonts w:hint="eastAsia"/>
        </w:rPr>
        <w:t>史料として活用されることの多い木簡を、本来の属性である考古資料としてあらためてとらえなおし、そのための研究方法を模索することである。</w:t>
      </w:r>
    </w:p>
    <w:p w:rsidR="007F6719" w:rsidRDefault="007F6719">
      <w:r>
        <w:rPr>
          <w:rFonts w:hint="eastAsia"/>
        </w:rPr>
        <w:t xml:space="preserve">　韓国では近年、各地から木簡の出土が確認されるようになり、文献史料が乏しい古代史研究にあって、金石文と並ぶ一次史料として注目されるようになった。日本においても、木簡が古代史研究に重要な位置を占める資料であることは言を俟たないが、木簡が、地下から出土する考古資料で</w:t>
      </w:r>
      <w:r w:rsidR="000A3060">
        <w:rPr>
          <w:rFonts w:hint="eastAsia"/>
        </w:rPr>
        <w:t>ある、という性格や、当該時期の、当該社会における文脈の中で使用されていたという性格をふまえなければ、歴史資料として十分に活用することは困難であろうと考える。それゆえ、当然のことながら、従来の文献史料とは異なる研究手法を体得し</w:t>
      </w:r>
      <w:r w:rsidR="003928B0">
        <w:rPr>
          <w:rFonts w:hint="eastAsia"/>
        </w:rPr>
        <w:t>てはじめて</w:t>
      </w:r>
      <w:r w:rsidR="000A3060">
        <w:rPr>
          <w:rFonts w:hint="eastAsia"/>
        </w:rPr>
        <w:t>、木簡と向き合うこと</w:t>
      </w:r>
      <w:r w:rsidR="003928B0">
        <w:rPr>
          <w:rFonts w:hint="eastAsia"/>
        </w:rPr>
        <w:t>が可能である</w:t>
      </w:r>
      <w:r w:rsidR="000A3060">
        <w:rPr>
          <w:rFonts w:hint="eastAsia"/>
        </w:rPr>
        <w:t>といえる。</w:t>
      </w:r>
    </w:p>
    <w:p w:rsidR="000A3060" w:rsidRDefault="000A3060">
      <w:r>
        <w:rPr>
          <w:rFonts w:hint="eastAsia"/>
        </w:rPr>
        <w:t xml:space="preserve">　日本における木簡の研究史を振り返ってみると、木簡研究の初期の段階においては、木簡は文献史料を補完するための資料としての位置づけが強かったと考えられる。たとえば、最古の歴史書『日本書紀』（８世紀成立）の中の有名な「大化改新詔」（</w:t>
      </w:r>
      <w:r>
        <w:rPr>
          <w:rFonts w:hint="eastAsia"/>
        </w:rPr>
        <w:t>646</w:t>
      </w:r>
      <w:r>
        <w:rPr>
          <w:rFonts w:hint="eastAsia"/>
        </w:rPr>
        <w:t>年）にみえる「郡司」という用語の存在から、これを後世の潤色とみるか否かをめぐる「郡評論争」が</w:t>
      </w:r>
      <w:r>
        <w:rPr>
          <w:rFonts w:hint="eastAsia"/>
        </w:rPr>
        <w:t>1950</w:t>
      </w:r>
      <w:r>
        <w:rPr>
          <w:rFonts w:hint="eastAsia"/>
        </w:rPr>
        <w:t>年代に巻き起こった。</w:t>
      </w:r>
    </w:p>
    <w:p w:rsidR="000A3060" w:rsidRDefault="000A3060" w:rsidP="000A3060">
      <w:pPr>
        <w:ind w:firstLineChars="100" w:firstLine="210"/>
      </w:pPr>
      <w:r>
        <w:rPr>
          <w:rFonts w:hint="eastAsia"/>
        </w:rPr>
        <w:t>『日本書紀』孝徳天皇紀にみえる有名な「大化改新詔」は、大化</w:t>
      </w:r>
      <w:r w:rsidR="000C6FF5">
        <w:rPr>
          <w:rFonts w:hint="eastAsia"/>
        </w:rPr>
        <w:t>２</w:t>
      </w:r>
      <w:r>
        <w:rPr>
          <w:rFonts w:hint="eastAsia"/>
        </w:rPr>
        <w:t>年（</w:t>
      </w:r>
      <w:r>
        <w:rPr>
          <w:rFonts w:hint="eastAsia"/>
        </w:rPr>
        <w:t>646</w:t>
      </w:r>
      <w:r>
        <w:rPr>
          <w:rFonts w:hint="eastAsia"/>
        </w:rPr>
        <w:t>）正月、難波長柄豊碕宮に遷都した孝徳天皇によって、公地公民の原則や新しい税制の制定を目的として出されたものであることは知られているが、この詔が、はたして大化当時の詔そのものであるか否かについては古くから議論があった。</w:t>
      </w:r>
      <w:r>
        <w:rPr>
          <w:rFonts w:hint="eastAsia"/>
        </w:rPr>
        <w:t>1951</w:t>
      </w:r>
      <w:r>
        <w:rPr>
          <w:rFonts w:hint="eastAsia"/>
        </w:rPr>
        <w:t>年、井上光貞は、改新詔第２条にみえる「郡司」「大領」（郡の長官）「少領」（郡の次官）という用字法に注目し、『日本書紀』以外の金石文や古い資料にもとづく文献の記載には大宝令制定（</w:t>
      </w:r>
      <w:r>
        <w:rPr>
          <w:rFonts w:hint="eastAsia"/>
        </w:rPr>
        <w:t>701</w:t>
      </w:r>
      <w:r>
        <w:rPr>
          <w:rFonts w:hint="eastAsia"/>
        </w:rPr>
        <w:t>）以前には、いずれも「郡」ではなく「評」が使われていることから、評の長官は「大領」ではなく「評督」であった可能性を指摘し、大化改新詔は大宝令（</w:t>
      </w:r>
      <w:r>
        <w:rPr>
          <w:rFonts w:hint="eastAsia"/>
        </w:rPr>
        <w:t>701</w:t>
      </w:r>
      <w:r>
        <w:rPr>
          <w:rFonts w:hint="eastAsia"/>
        </w:rPr>
        <w:t>年成立）にもとづく修飾であると主張した。これに対して、坂本太郎は、大化改新詔が、原詔の形をとどめたものであると反論し、「大化改新詔」の信憑性をめぐって論争がおこった。詔のうちの、とくに「郡」「評」の表記が論争の焦点となったため、これを「郡評論争」という。</w:t>
      </w:r>
    </w:p>
    <w:p w:rsidR="000A3060" w:rsidRDefault="000A3060" w:rsidP="000A3060">
      <w:pPr>
        <w:ind w:firstLineChars="100" w:firstLine="210"/>
      </w:pPr>
      <w:r>
        <w:rPr>
          <w:rFonts w:hint="eastAsia"/>
        </w:rPr>
        <w:t>これに</w:t>
      </w:r>
      <w:r w:rsidR="00975D6F">
        <w:rPr>
          <w:rFonts w:hint="eastAsia"/>
        </w:rPr>
        <w:t>著名な論争に</w:t>
      </w:r>
      <w:r>
        <w:rPr>
          <w:rFonts w:hint="eastAsia"/>
        </w:rPr>
        <w:t xml:space="preserve">決着をつけたのが　</w:t>
      </w:r>
      <w:r>
        <w:rPr>
          <w:rFonts w:hint="eastAsia"/>
        </w:rPr>
        <w:t>1966</w:t>
      </w:r>
      <w:r>
        <w:rPr>
          <w:rFonts w:hint="eastAsia"/>
        </w:rPr>
        <w:t>年以降に発見された藤原宮木簡であった。藤原宮出土の荷札木簡をみると、</w:t>
      </w:r>
      <w:r>
        <w:rPr>
          <w:rFonts w:hint="eastAsia"/>
        </w:rPr>
        <w:t>701</w:t>
      </w:r>
      <w:r>
        <w:rPr>
          <w:rFonts w:hint="eastAsia"/>
        </w:rPr>
        <w:t>年の大宝律令施行を境に、行政単位の「コオリ」の表記が「評」から「郡」へと変化していることが動かぬ証拠となった。木簡が同時代資料としてきわめて威力を持つものであることがこの論争により明らかにされたのである。</w:t>
      </w:r>
    </w:p>
    <w:p w:rsidR="000A3060" w:rsidRDefault="000A3060">
      <w:r>
        <w:rPr>
          <w:rFonts w:hint="eastAsia"/>
        </w:rPr>
        <w:lastRenderedPageBreak/>
        <w:t xml:space="preserve">　</w:t>
      </w:r>
      <w:r w:rsidR="00975D6F">
        <w:rPr>
          <w:rFonts w:hint="eastAsia"/>
        </w:rPr>
        <w:t>この論争に象徴されるように、木簡発見の当初の段階では、木簡は</w:t>
      </w:r>
      <w:r>
        <w:rPr>
          <w:rFonts w:hint="eastAsia"/>
        </w:rPr>
        <w:t>文献史料に書かれた内容が正しいのか間違っているのか、そのことを確認するための補完的な資料</w:t>
      </w:r>
      <w:r w:rsidR="00975D6F">
        <w:rPr>
          <w:rFonts w:hint="eastAsia"/>
        </w:rPr>
        <w:t>として位置づけられていたふしがあり、</w:t>
      </w:r>
      <w:r>
        <w:rPr>
          <w:rFonts w:hint="eastAsia"/>
        </w:rPr>
        <w:t>その意味で、文献史料の</w:t>
      </w:r>
      <w:r w:rsidR="00975D6F">
        <w:rPr>
          <w:rFonts w:hint="eastAsia"/>
        </w:rPr>
        <w:t>延長上にある資料群ととらえられていたようである。</w:t>
      </w:r>
    </w:p>
    <w:p w:rsidR="000A3060" w:rsidRPr="000A3060" w:rsidRDefault="000A3060">
      <w:r>
        <w:rPr>
          <w:rFonts w:hint="eastAsia"/>
        </w:rPr>
        <w:t xml:space="preserve">　だが、現在の研究段階では、そうした「文献史料の補完的存在」としての木簡、という位置づけは、木簡を正当に評価するものとはいえず、</w:t>
      </w:r>
      <w:r w:rsidR="00975D6F">
        <w:rPr>
          <w:rFonts w:hint="eastAsia"/>
        </w:rPr>
        <w:t>木簡を文献史料の延長上のものとして</w:t>
      </w:r>
      <w:r w:rsidR="00CE2171">
        <w:rPr>
          <w:rFonts w:hint="eastAsia"/>
        </w:rPr>
        <w:t>利用することは、</w:t>
      </w:r>
      <w:r w:rsidR="00311511">
        <w:rPr>
          <w:rFonts w:hint="eastAsia"/>
        </w:rPr>
        <w:t>木簡の本質的性格を理解したものとはいえない。</w:t>
      </w:r>
    </w:p>
    <w:p w:rsidR="00812772" w:rsidRDefault="00060D7F">
      <w:r>
        <w:rPr>
          <w:rFonts w:hint="eastAsia"/>
        </w:rPr>
        <w:t xml:space="preserve">　</w:t>
      </w:r>
      <w:r w:rsidR="00812772">
        <w:rPr>
          <w:rFonts w:hint="eastAsia"/>
        </w:rPr>
        <w:t>文献史料の延長線上のものとして木簡をとらえるという傾向に対し、木簡そのものを研究対象にして、その資料的性格を十分に見極めようとする</w:t>
      </w:r>
      <w:r w:rsidR="00DB5CBF">
        <w:rPr>
          <w:rFonts w:hint="eastAsia"/>
        </w:rPr>
        <w:t>立場から、</w:t>
      </w:r>
      <w:r w:rsidR="00DB5CBF">
        <w:rPr>
          <w:rFonts w:hint="eastAsia"/>
        </w:rPr>
        <w:t>1979</w:t>
      </w:r>
      <w:r w:rsidR="00DB5CBF">
        <w:rPr>
          <w:rFonts w:hint="eastAsia"/>
        </w:rPr>
        <w:t>年、日本において木簡学会が設立された。この時発刊された</w:t>
      </w:r>
      <w:r w:rsidR="00812772">
        <w:rPr>
          <w:rFonts w:hint="eastAsia"/>
        </w:rPr>
        <w:t>学会誌『木簡研究』創刊号において、</w:t>
      </w:r>
      <w:r w:rsidR="00DB5CBF">
        <w:rPr>
          <w:rFonts w:hint="eastAsia"/>
        </w:rPr>
        <w:t>当時</w:t>
      </w:r>
      <w:r w:rsidR="00812772">
        <w:rPr>
          <w:rFonts w:hint="eastAsia"/>
        </w:rPr>
        <w:t>会長</w:t>
      </w:r>
      <w:r w:rsidR="00DB5CBF">
        <w:rPr>
          <w:rFonts w:hint="eastAsia"/>
        </w:rPr>
        <w:t>であった</w:t>
      </w:r>
      <w:r w:rsidR="00812772">
        <w:rPr>
          <w:rFonts w:hint="eastAsia"/>
        </w:rPr>
        <w:t>岸俊男氏が、</w:t>
      </w:r>
      <w:r w:rsidR="00DB5CBF">
        <w:rPr>
          <w:rFonts w:hint="eastAsia"/>
        </w:rPr>
        <w:t>木簡研究について</w:t>
      </w:r>
      <w:r w:rsidR="00812772">
        <w:rPr>
          <w:rFonts w:hint="eastAsia"/>
        </w:rPr>
        <w:t>次のような提言をしている</w:t>
      </w:r>
      <w:r w:rsidR="000C6FF5">
        <w:rPr>
          <w:rStyle w:val="aa"/>
        </w:rPr>
        <w:footnoteReference w:id="1"/>
      </w:r>
      <w:r w:rsidR="00812772">
        <w:rPr>
          <w:rFonts w:hint="eastAsia"/>
        </w:rPr>
        <w:t>。第一に、出土文字資料としての木簡を現場に戻して</w:t>
      </w:r>
      <w:r w:rsidR="00DB5CBF">
        <w:rPr>
          <w:rFonts w:hint="eastAsia"/>
        </w:rPr>
        <w:t>検討すること、すなわち、木簡の出土状況や共伴遺物について綿密な観察が求められるということ。第二に、日本の木簡の源流である中国の簡</w:t>
      </w:r>
      <w:r w:rsidR="00D01B25">
        <w:rPr>
          <w:rFonts w:hint="eastAsia"/>
        </w:rPr>
        <w:t>牘</w:t>
      </w:r>
      <w:r w:rsidR="00DB5CBF">
        <w:rPr>
          <w:rFonts w:hint="eastAsia"/>
        </w:rPr>
        <w:t>との関係およびその日本への伝来家庭を明らかにすること。第三に、史料としての木簡の価値を高めるためには、単にそこに書かれた文字ばかりでなく、その形状・材質など物に即した精密な考察が不可欠だということ、である。</w:t>
      </w:r>
    </w:p>
    <w:p w:rsidR="00DB5CBF" w:rsidRDefault="00DB5CBF">
      <w:r>
        <w:rPr>
          <w:rFonts w:hint="eastAsia"/>
        </w:rPr>
        <w:t xml:space="preserve">　以上の３点には、</w:t>
      </w:r>
      <w:r>
        <w:rPr>
          <w:rFonts w:hint="eastAsia"/>
        </w:rPr>
        <w:t>1979</w:t>
      </w:r>
      <w:r>
        <w:rPr>
          <w:rFonts w:hint="eastAsia"/>
        </w:rPr>
        <w:t>年の段階ですでに木簡を考古資料のひとつとして検討するべきである、という提言と、木簡を、広く東アジア地域の中でとらえるべきであるという提言が含まれており、現在的視点でもなお取り組むべき課題であるといえる。</w:t>
      </w:r>
    </w:p>
    <w:p w:rsidR="00DB5CBF" w:rsidRPr="00DB5CBF" w:rsidRDefault="000C6FF5">
      <w:r>
        <w:rPr>
          <w:rFonts w:hint="eastAsia"/>
        </w:rPr>
        <w:t xml:space="preserve">　だが</w:t>
      </w:r>
      <w:r w:rsidR="00DB5CBF">
        <w:rPr>
          <w:rFonts w:hint="eastAsia"/>
        </w:rPr>
        <w:t>、研究の現状を見ると、こうした提言にもかかわらず、現実的には、なかなか、木簡を考古資料としてとらえる視点や、東アジアの中でとらえる視点が、研究者の間で共有されているとは言い難い。</w:t>
      </w:r>
      <w:r w:rsidR="00CE2171">
        <w:rPr>
          <w:rFonts w:hint="eastAsia"/>
        </w:rPr>
        <w:t>歴史学的な関心からすれば、木簡を利用した歴史研究にどうしても傾かざるをえないのである。</w:t>
      </w:r>
      <w:r w:rsidR="00DB5CBF">
        <w:rPr>
          <w:rFonts w:hint="eastAsia"/>
        </w:rPr>
        <w:t>現在に至るま</w:t>
      </w:r>
      <w:r w:rsidR="007E1B07">
        <w:rPr>
          <w:rFonts w:hint="eastAsia"/>
        </w:rPr>
        <w:t>で、くり返し、岸俊男氏の提言が</w:t>
      </w:r>
      <w:r w:rsidR="003928B0">
        <w:rPr>
          <w:rFonts w:hint="eastAsia"/>
        </w:rPr>
        <w:t>木簡学会において</w:t>
      </w:r>
      <w:r w:rsidR="007E1B07">
        <w:rPr>
          <w:rFonts w:hint="eastAsia"/>
        </w:rPr>
        <w:t>確認され続けていること</w:t>
      </w:r>
      <w:r w:rsidR="00060D7F">
        <w:rPr>
          <w:rStyle w:val="aa"/>
        </w:rPr>
        <w:footnoteReference w:id="2"/>
      </w:r>
      <w:r w:rsidR="007E1B07">
        <w:rPr>
          <w:rFonts w:hint="eastAsia"/>
        </w:rPr>
        <w:t>が、木簡研究</w:t>
      </w:r>
      <w:r w:rsidR="00DB5CBF">
        <w:rPr>
          <w:rFonts w:hint="eastAsia"/>
        </w:rPr>
        <w:t>の現状を物語っているといえよう。</w:t>
      </w:r>
    </w:p>
    <w:p w:rsidR="007E1B07" w:rsidRDefault="000A3060">
      <w:r>
        <w:rPr>
          <w:rFonts w:hint="eastAsia"/>
        </w:rPr>
        <w:t xml:space="preserve">　</w:t>
      </w:r>
      <w:r w:rsidR="00DB5CBF">
        <w:rPr>
          <w:rFonts w:hint="eastAsia"/>
        </w:rPr>
        <w:t>本報告では、岸俊男氏が提言された内容のうち、</w:t>
      </w:r>
      <w:r w:rsidR="007E1B07">
        <w:rPr>
          <w:rFonts w:hint="eastAsia"/>
        </w:rPr>
        <w:t>木簡を考古資料としてとらえ、木簡そのものの資料的性格を明らかにするべきである、という点に着目し、</w:t>
      </w:r>
      <w:r w:rsidR="00B91DDC">
        <w:rPr>
          <w:rFonts w:hint="eastAsia"/>
        </w:rPr>
        <w:t>日本における</w:t>
      </w:r>
      <w:r w:rsidR="007E1B07">
        <w:rPr>
          <w:rFonts w:hint="eastAsia"/>
        </w:rPr>
        <w:t>木簡研究の</w:t>
      </w:r>
      <w:r w:rsidR="00B91DDC">
        <w:rPr>
          <w:rFonts w:hint="eastAsia"/>
        </w:rPr>
        <w:t>現段階を紹介したい</w:t>
      </w:r>
      <w:r w:rsidR="007E1B07">
        <w:rPr>
          <w:rFonts w:hint="eastAsia"/>
        </w:rPr>
        <w:t>。</w:t>
      </w:r>
    </w:p>
    <w:p w:rsidR="007E1B07" w:rsidRDefault="007E1B07">
      <w:r>
        <w:rPr>
          <w:rFonts w:hint="eastAsia"/>
        </w:rPr>
        <w:t xml:space="preserve">　といっても、報告者は考古学を専攻しておらず、この点に関して報告する</w:t>
      </w:r>
      <w:r w:rsidR="00D01B25">
        <w:rPr>
          <w:rFonts w:hint="eastAsia"/>
        </w:rPr>
        <w:t>資格や</w:t>
      </w:r>
      <w:r>
        <w:rPr>
          <w:rFonts w:hint="eastAsia"/>
        </w:rPr>
        <w:t>能力は</w:t>
      </w:r>
      <w:r w:rsidR="006958D9">
        <w:rPr>
          <w:rFonts w:hint="eastAsia"/>
        </w:rPr>
        <w:t>まったく</w:t>
      </w:r>
      <w:r>
        <w:rPr>
          <w:rFonts w:hint="eastAsia"/>
        </w:rPr>
        <w:t>ない。</w:t>
      </w:r>
      <w:r w:rsidR="006958D9">
        <w:rPr>
          <w:rFonts w:hint="eastAsia"/>
        </w:rPr>
        <w:t>このようなタイトルで報告すること自体、大変おこがましいことであるが、本報告では</w:t>
      </w:r>
      <w:r>
        <w:rPr>
          <w:rFonts w:hint="eastAsia"/>
        </w:rPr>
        <w:t>、</w:t>
      </w:r>
      <w:r w:rsidR="006958D9">
        <w:rPr>
          <w:rFonts w:hint="eastAsia"/>
        </w:rPr>
        <w:t>依頼されたタイトルにしたがって、</w:t>
      </w:r>
      <w:r>
        <w:rPr>
          <w:rFonts w:hint="eastAsia"/>
        </w:rPr>
        <w:t>これまでの研究成果や、報告者がこれまで調査した体験を通じて、この問題にできるだけ答えていきたいと考える。</w:t>
      </w:r>
    </w:p>
    <w:p w:rsidR="009E59EC" w:rsidRDefault="009E59EC">
      <w:r>
        <w:rPr>
          <w:rFonts w:hint="eastAsia"/>
        </w:rPr>
        <w:t xml:space="preserve">　具体的には、木簡の製作と廃棄の問題にしぼり、事例を紹介しつつ、木簡の研究手法のあり方を探っていきたい。</w:t>
      </w:r>
    </w:p>
    <w:p w:rsidR="00311511" w:rsidRPr="009E59EC" w:rsidRDefault="00311511"/>
    <w:p w:rsidR="001915DC" w:rsidRPr="00311511" w:rsidRDefault="001915DC" w:rsidP="00BF6B98">
      <w:pPr>
        <w:pStyle w:val="a3"/>
        <w:rPr>
          <w:rFonts w:ascii="ＭＳ Ｐゴシック" w:eastAsia="ＭＳ Ｐゴシック" w:hAnsi="ＭＳ Ｐゴシック"/>
          <w:sz w:val="24"/>
          <w:szCs w:val="24"/>
        </w:rPr>
      </w:pPr>
      <w:r w:rsidRPr="00311511">
        <w:rPr>
          <w:rFonts w:ascii="ＭＳ Ｐゴシック" w:eastAsia="ＭＳ Ｐゴシック" w:hAnsi="ＭＳ Ｐゴシック" w:hint="eastAsia"/>
          <w:sz w:val="24"/>
          <w:szCs w:val="24"/>
        </w:rPr>
        <w:t xml:space="preserve">１　</w:t>
      </w:r>
      <w:r w:rsidR="003928B0" w:rsidRPr="00311511">
        <w:rPr>
          <w:rFonts w:ascii="ＭＳ Ｐゴシック" w:eastAsia="ＭＳ Ｐゴシック" w:hAnsi="ＭＳ Ｐゴシック" w:hint="eastAsia"/>
          <w:sz w:val="24"/>
          <w:szCs w:val="24"/>
        </w:rPr>
        <w:t>木簡の型式分類</w:t>
      </w:r>
    </w:p>
    <w:p w:rsidR="001915DC" w:rsidRDefault="001915DC" w:rsidP="00BF6B98">
      <w:pPr>
        <w:pStyle w:val="a3"/>
        <w:rPr>
          <w:rFonts w:ascii="ＭＳ 明朝" w:hAnsi="ＭＳ 明朝" w:hint="eastAsia"/>
        </w:rPr>
      </w:pPr>
    </w:p>
    <w:p w:rsidR="00D01B25" w:rsidRDefault="00D01B25" w:rsidP="00D01B25">
      <w:r>
        <w:rPr>
          <w:rFonts w:hint="eastAsia"/>
        </w:rPr>
        <w:t xml:space="preserve">　木簡は発掘調査によって地中から見つかる。ただしどこからでも見つかるというわけではない。これまでに出土した日本の事例を集計してみると、平城京（８世紀）を筆頭に、藤原京（７世紀後半）、長岡京（８世紀末）、平安京（８世紀末～）といった都城が最も多い。つまり当然のことながら政治の中心となる場で見つかる。しかし最近では都城だけではなく、全国の地方官衙（地方政治の拠点）と思われるところからも出土するようになった。これは、地方においても文書行政が行われていたことの証拠である。</w:t>
      </w:r>
    </w:p>
    <w:p w:rsidR="00D01B25" w:rsidRDefault="00D01B25" w:rsidP="00D01B25">
      <w:r>
        <w:rPr>
          <w:rFonts w:hint="eastAsia"/>
        </w:rPr>
        <w:t xml:space="preserve">　次に出土する遺構に注目すると、河川跡や溝や土坑から出土することが多い。これは、木製品である木簡が、豊富な地下水により守られてきたことにより、奇跡的に失われずに残った結果である。同時にこれらの遺構はいわば当時のゴミ捨て場であり、木簡がその使命を終えて廃棄されたことを意味する。我々は、使用済みとなりゴミとして捨てられた木簡と奇跡的に出会うことにより、古代社会の実像を知ることができるのである。</w:t>
      </w:r>
    </w:p>
    <w:p w:rsidR="00BF6B98" w:rsidRPr="00D01B25" w:rsidRDefault="00BF6B98" w:rsidP="00D01B25">
      <w:r w:rsidRPr="00D01B25">
        <w:rPr>
          <w:rFonts w:hint="eastAsia"/>
        </w:rPr>
        <w:t xml:space="preserve">　</w:t>
      </w:r>
      <w:r w:rsidR="00D01B25" w:rsidRPr="00D01B25">
        <w:rPr>
          <w:rFonts w:hint="eastAsia"/>
        </w:rPr>
        <w:t>次に木簡そのものについて注目する。</w:t>
      </w:r>
      <w:r w:rsidRPr="00D01B25">
        <w:rPr>
          <w:rFonts w:hint="eastAsia"/>
        </w:rPr>
        <w:t>日本の木簡の分類として、いわゆる「型式番号」がある（図１）。これは、木簡の形態的特徴に注目して分類したものである。木簡の第一義的な分類はこの「型式番号」によって行われる。内容による分類ではなく、形態的特徴による分類を第一としたことは、木簡を考古資料として取り扱うという、日本の木簡研究の姿勢を表明したものといえる。</w:t>
      </w:r>
    </w:p>
    <w:p w:rsidR="00BF6B98" w:rsidRPr="00D01B25" w:rsidRDefault="00BF6B98" w:rsidP="00D01B25">
      <w:r w:rsidRPr="00D01B25">
        <w:rPr>
          <w:rFonts w:hint="eastAsia"/>
        </w:rPr>
        <w:t xml:space="preserve">　日本の木簡学会等で採用している型式番号は、およそ以下の通りである。</w:t>
      </w:r>
    </w:p>
    <w:p w:rsidR="00BF6B98" w:rsidRPr="00D01B25" w:rsidRDefault="00BF6B98" w:rsidP="00D01B25">
      <w:r w:rsidRPr="00D01B25">
        <w:t>011</w:t>
      </w:r>
      <w:r w:rsidRPr="00D01B25">
        <w:rPr>
          <w:rFonts w:hint="eastAsia"/>
        </w:rPr>
        <w:t>型式　短冊型。</w:t>
      </w:r>
    </w:p>
    <w:p w:rsidR="00BF6B98" w:rsidRPr="00D01B25" w:rsidRDefault="00BF6B98" w:rsidP="00D01B25">
      <w:r w:rsidRPr="00D01B25">
        <w:t>015</w:t>
      </w:r>
      <w:r w:rsidRPr="00D01B25">
        <w:rPr>
          <w:rFonts w:hint="eastAsia"/>
        </w:rPr>
        <w:t>型式　短冊型で、側面に孔を穿ったもの。</w:t>
      </w:r>
    </w:p>
    <w:p w:rsidR="00BF6B98" w:rsidRPr="00D01B25" w:rsidRDefault="00BF6B98" w:rsidP="00D01B25">
      <w:r w:rsidRPr="00D01B25">
        <w:t>019</w:t>
      </w:r>
      <w:r w:rsidRPr="00D01B25">
        <w:rPr>
          <w:rFonts w:hint="eastAsia"/>
        </w:rPr>
        <w:t>型式　一端が方頭で他端は折損・腐蝕で原形が失われたもの。</w:t>
      </w:r>
    </w:p>
    <w:p w:rsidR="00BF6B98" w:rsidRPr="00D01B25" w:rsidRDefault="00BF6B98" w:rsidP="00D01B25">
      <w:r w:rsidRPr="00D01B25">
        <w:t>021</w:t>
      </w:r>
      <w:r w:rsidRPr="00D01B25">
        <w:rPr>
          <w:rFonts w:hint="eastAsia"/>
        </w:rPr>
        <w:t>型式　小型矩形のもの。</w:t>
      </w:r>
    </w:p>
    <w:p w:rsidR="00BF6B98" w:rsidRPr="00D01B25" w:rsidRDefault="00BF6B98" w:rsidP="00D01B25">
      <w:r w:rsidRPr="00D01B25">
        <w:t>022</w:t>
      </w:r>
      <w:r w:rsidRPr="00D01B25">
        <w:rPr>
          <w:rFonts w:hint="eastAsia"/>
        </w:rPr>
        <w:t>型式　小型矩形の材の一端を圭頭にしたもの。</w:t>
      </w:r>
    </w:p>
    <w:p w:rsidR="00BF6B98" w:rsidRPr="00D01B25" w:rsidRDefault="00BF6B98" w:rsidP="00D01B25">
      <w:r w:rsidRPr="00D01B25">
        <w:t>031</w:t>
      </w:r>
      <w:r w:rsidRPr="00D01B25">
        <w:rPr>
          <w:rFonts w:hint="eastAsia"/>
        </w:rPr>
        <w:t>型式　長方形の材の両端の左右に切り込みを入れたもの。</w:t>
      </w:r>
    </w:p>
    <w:p w:rsidR="00BF6B98" w:rsidRPr="00D01B25" w:rsidRDefault="00BF6B98" w:rsidP="00D01B25">
      <w:r w:rsidRPr="00D01B25">
        <w:t>032</w:t>
      </w:r>
      <w:r w:rsidRPr="00D01B25">
        <w:rPr>
          <w:rFonts w:hint="eastAsia"/>
        </w:rPr>
        <w:t>型式　長方形の材の一端の左右に切り込みを入れたもの。</w:t>
      </w:r>
    </w:p>
    <w:p w:rsidR="00BF6B98" w:rsidRPr="00D01B25" w:rsidRDefault="00BF6B98" w:rsidP="00D01B25">
      <w:r w:rsidRPr="00D01B25">
        <w:t>033</w:t>
      </w:r>
      <w:r w:rsidRPr="00D01B25">
        <w:rPr>
          <w:rFonts w:hint="eastAsia"/>
        </w:rPr>
        <w:t>型式　長方形の材の一端に切り込みを入れ、他端を尖らせたもの。</w:t>
      </w:r>
    </w:p>
    <w:p w:rsidR="00BF6B98" w:rsidRPr="00D01B25" w:rsidRDefault="00BF6B98" w:rsidP="00D01B25">
      <w:r w:rsidRPr="00D01B25">
        <w:t>039</w:t>
      </w:r>
      <w:r w:rsidRPr="00D01B25">
        <w:rPr>
          <w:rFonts w:hint="eastAsia"/>
        </w:rPr>
        <w:t>型式　長方形の材の一端に左右に切り込みがあるが、他端は折損・腐蝕などによって原形の失われたもの。</w:t>
      </w:r>
    </w:p>
    <w:p w:rsidR="00BF6B98" w:rsidRPr="00D01B25" w:rsidRDefault="00BF6B98" w:rsidP="00D01B25">
      <w:r w:rsidRPr="00D01B25">
        <w:t>041</w:t>
      </w:r>
      <w:r w:rsidRPr="00D01B25">
        <w:rPr>
          <w:rFonts w:hint="eastAsia"/>
        </w:rPr>
        <w:t>型式　長方形の材の一端の左右を削り羽子板の柄状につくったもの。</w:t>
      </w:r>
    </w:p>
    <w:p w:rsidR="00BF6B98" w:rsidRPr="00D01B25" w:rsidRDefault="00BF6B98" w:rsidP="00D01B25">
      <w:r w:rsidRPr="00D01B25">
        <w:t>043</w:t>
      </w:r>
      <w:r w:rsidRPr="00D01B25">
        <w:rPr>
          <w:rFonts w:hint="eastAsia"/>
        </w:rPr>
        <w:t>型式　長方形の材の一端の左右を削り羽子板の柄状に作り、残りの部分の左右に切り込みを入れたもの。</w:t>
      </w:r>
    </w:p>
    <w:p w:rsidR="00BF6B98" w:rsidRPr="00D01B25" w:rsidRDefault="00BF6B98" w:rsidP="00D01B25">
      <w:r w:rsidRPr="00D01B25">
        <w:t>049</w:t>
      </w:r>
      <w:r w:rsidRPr="00D01B25">
        <w:rPr>
          <w:rFonts w:hint="eastAsia"/>
        </w:rPr>
        <w:t>型式　長方形の材の一端の左右を削り羽子板の柄状にしているが、他端は折損・腐蝕などによって原形の失われたもの。</w:t>
      </w:r>
    </w:p>
    <w:p w:rsidR="00BF6B98" w:rsidRPr="00D01B25" w:rsidRDefault="00BF6B98" w:rsidP="00D01B25">
      <w:r w:rsidRPr="00D01B25">
        <w:t>051</w:t>
      </w:r>
      <w:r w:rsidRPr="00D01B25">
        <w:rPr>
          <w:rFonts w:hint="eastAsia"/>
        </w:rPr>
        <w:t>型式　長方形の材の一端を尖らせたもの。</w:t>
      </w:r>
    </w:p>
    <w:p w:rsidR="00BF6B98" w:rsidRPr="00D01B25" w:rsidRDefault="00BF6B98" w:rsidP="00D01B25">
      <w:r w:rsidRPr="00D01B25">
        <w:lastRenderedPageBreak/>
        <w:t>059</w:t>
      </w:r>
      <w:r w:rsidRPr="00D01B25">
        <w:rPr>
          <w:rFonts w:hint="eastAsia"/>
        </w:rPr>
        <w:t>型式　長方形の材の一端を尖らせているが、他端は折損。</w:t>
      </w:r>
    </w:p>
    <w:p w:rsidR="00BF6B98" w:rsidRPr="00D01B25" w:rsidRDefault="00BF6B98" w:rsidP="00D01B25">
      <w:r w:rsidRPr="00D01B25">
        <w:t>061</w:t>
      </w:r>
      <w:r w:rsidRPr="00D01B25">
        <w:rPr>
          <w:rFonts w:hint="eastAsia"/>
        </w:rPr>
        <w:t>型式　用途の明瞭な木製品に墨書のあるもの。</w:t>
      </w:r>
    </w:p>
    <w:p w:rsidR="00BF6B98" w:rsidRPr="00D01B25" w:rsidRDefault="00BF6B98" w:rsidP="00D01B25">
      <w:r w:rsidRPr="00D01B25">
        <w:t>065</w:t>
      </w:r>
      <w:r w:rsidRPr="00D01B25">
        <w:rPr>
          <w:rFonts w:hint="eastAsia"/>
        </w:rPr>
        <w:t>型式　用途未詳の木製品に墨書のあるもの。</w:t>
      </w:r>
    </w:p>
    <w:p w:rsidR="00BF6B98" w:rsidRPr="00D01B25" w:rsidRDefault="00BF6B98" w:rsidP="00D01B25">
      <w:r w:rsidRPr="00D01B25">
        <w:t>081</w:t>
      </w:r>
      <w:r w:rsidRPr="00D01B25">
        <w:rPr>
          <w:rFonts w:hint="eastAsia"/>
        </w:rPr>
        <w:t>型式　折損・腐蝕その他によって原形の判明しないもの。</w:t>
      </w:r>
    </w:p>
    <w:p w:rsidR="00BF6B98" w:rsidRPr="00D01B25" w:rsidRDefault="00BF6B98" w:rsidP="00D01B25">
      <w:r w:rsidRPr="00D01B25">
        <w:t>091</w:t>
      </w:r>
      <w:r w:rsidRPr="00D01B25">
        <w:rPr>
          <w:rFonts w:hint="eastAsia"/>
        </w:rPr>
        <w:t>型式　削屑。</w:t>
      </w:r>
    </w:p>
    <w:p w:rsidR="00BF6B98" w:rsidRPr="00D01B25" w:rsidRDefault="00BF6B98" w:rsidP="00D01B25">
      <w:r w:rsidRPr="00D01B25">
        <w:rPr>
          <w:rFonts w:hint="eastAsia"/>
        </w:rPr>
        <w:t xml:space="preserve">　次に、用途に即した分類をみてみると、大きく分けて、</w:t>
      </w:r>
      <w:r w:rsidRPr="00D01B25">
        <w:t>a</w:t>
      </w:r>
      <w:r w:rsidRPr="00D01B25">
        <w:rPr>
          <w:rFonts w:hint="eastAsia"/>
        </w:rPr>
        <w:t>文書木簡、</w:t>
      </w:r>
      <w:r w:rsidRPr="00D01B25">
        <w:t>b</w:t>
      </w:r>
      <w:r w:rsidRPr="00D01B25">
        <w:rPr>
          <w:rFonts w:hint="eastAsia"/>
        </w:rPr>
        <w:t>付札木簡、</w:t>
      </w:r>
      <w:r w:rsidRPr="00D01B25">
        <w:t>c</w:t>
      </w:r>
      <w:r w:rsidRPr="00D01B25">
        <w:rPr>
          <w:rFonts w:hint="eastAsia"/>
        </w:rPr>
        <w:t>その他、に分けられる。「文書木簡」はさらに、差出人と宛先が明確な狭義の「文書」と、物品の出納などを記録した「記録（帳簿）」に分けることができ、「付札」は、税などを貢進する際にモノ付けられる「貢進物荷札」と、物品管理用にモノに付けられる「物品付札」とに分けることができる。「その他」には、木片に典籍の一部を書き写したり、同じ文字をくり返し書いて文字の練習をした</w:t>
      </w:r>
      <w:r w:rsidR="00060D7F" w:rsidRPr="00D01B25">
        <w:rPr>
          <w:rFonts w:hint="eastAsia"/>
        </w:rPr>
        <w:t>りした</w:t>
      </w:r>
      <w:r w:rsidRPr="00D01B25">
        <w:rPr>
          <w:rFonts w:hint="eastAsia"/>
        </w:rPr>
        <w:t>とみられる「習書」や、まじないの文字や記号を書いた「呪符」といった木簡が含まれる。</w:t>
      </w:r>
    </w:p>
    <w:p w:rsidR="00BF6B98" w:rsidRPr="00D01B25" w:rsidRDefault="00BF6B98" w:rsidP="00D01B25">
      <w:r w:rsidRPr="00D01B25">
        <w:rPr>
          <w:rFonts w:hint="eastAsia"/>
        </w:rPr>
        <w:t xml:space="preserve">　木簡の形状は、内容に応じて作られているとみてよい。「文書木簡」は①の形状がほとんどで、「付札」は②③の形状に対応する。「付札」は、紐を用いて物品に装着する必要があるため、短冊型の材に切り込みを入れ、紐を引っかけやすくしたり、材の一端を剣先形に尖らせ、差し込みやすくするのである。文書の場合はそのような加工は必要なく、むしろ必要な情報を正確に相手に伝える（あるいは記録にとどめる）必要があるために、規格性の高い短冊型の木簡が作られるのである。</w:t>
      </w:r>
    </w:p>
    <w:p w:rsidR="00BF6B98" w:rsidRPr="00D01B25" w:rsidRDefault="00BF6B98" w:rsidP="00D01B25">
      <w:r w:rsidRPr="00D01B25">
        <w:rPr>
          <w:rFonts w:hint="eastAsia"/>
        </w:rPr>
        <w:t xml:space="preserve">　木簡は、出土した遺構の条件によって、多くの場合、不完全な形であったり、墨の残りがあまりよくなかったりするが、木簡の形状と内容が対応しているおかげで、これが文書木簡なのか、あるいは付札木簡なのか、といった推定が可能となる。これにより、木簡の内容をある程度復原することができる。日本の木簡研究は、長年培ってきた形状や機能の分類作業の上に成り立っているといえよう。その意味で、木簡の型式分類は、記載内容の検討以前に行わなければならない重要な作業といえる。</w:t>
      </w:r>
    </w:p>
    <w:p w:rsidR="00BF6B98" w:rsidRDefault="00BF6B98"/>
    <w:p w:rsidR="001915DC" w:rsidRPr="00311511" w:rsidRDefault="001915DC">
      <w:pPr>
        <w:rPr>
          <w:rFonts w:ascii="ＭＳ Ｐゴシック" w:eastAsia="ＭＳ Ｐゴシック" w:hAnsi="ＭＳ Ｐゴシック"/>
          <w:sz w:val="24"/>
          <w:szCs w:val="24"/>
        </w:rPr>
      </w:pPr>
      <w:r w:rsidRPr="00311511">
        <w:rPr>
          <w:rFonts w:ascii="ＭＳ Ｐゴシック" w:eastAsia="ＭＳ Ｐゴシック" w:hAnsi="ＭＳ Ｐゴシック" w:hint="eastAsia"/>
          <w:sz w:val="24"/>
          <w:szCs w:val="24"/>
        </w:rPr>
        <w:t xml:space="preserve">２　</w:t>
      </w:r>
      <w:r w:rsidR="00026EDC" w:rsidRPr="00311511">
        <w:rPr>
          <w:rFonts w:ascii="ＭＳ Ｐゴシック" w:eastAsia="ＭＳ Ｐゴシック" w:hAnsi="ＭＳ Ｐゴシック" w:hint="eastAsia"/>
          <w:sz w:val="24"/>
          <w:szCs w:val="24"/>
        </w:rPr>
        <w:t>製作技法の解明</w:t>
      </w:r>
    </w:p>
    <w:p w:rsidR="007F6719" w:rsidRDefault="007F6719"/>
    <w:p w:rsidR="00026EDC" w:rsidRDefault="00D01B25">
      <w:r>
        <w:rPr>
          <w:rFonts w:hint="eastAsia"/>
        </w:rPr>
        <w:t xml:space="preserve">　しかしながら、木簡の形状による型式</w:t>
      </w:r>
      <w:r w:rsidR="00026EDC">
        <w:rPr>
          <w:rFonts w:hint="eastAsia"/>
        </w:rPr>
        <w:t>分類は、一方で、木簡の分類を単純化してしまうという問題点も抱えており、かえって詳細な観察を怠ってしまう恐れも出てくる。型式上、同じ番号に分類されたとしても、その製作技法がまったく異なっている可能性も存在するからである。そこで、木簡の詳細な表面観察にもとづく製作技法の解明が必要となる。</w:t>
      </w:r>
    </w:p>
    <w:p w:rsidR="000B61C4" w:rsidRDefault="000B61C4">
      <w:r>
        <w:rPr>
          <w:rFonts w:hint="eastAsia"/>
        </w:rPr>
        <w:t xml:space="preserve">　この点について、最初に注目したのが、考古学者の山中章氏であった</w:t>
      </w:r>
      <w:r w:rsidR="00D42CDD">
        <w:rPr>
          <w:rStyle w:val="aa"/>
        </w:rPr>
        <w:footnoteReference w:id="3"/>
      </w:r>
      <w:r>
        <w:rPr>
          <w:rFonts w:hint="eastAsia"/>
        </w:rPr>
        <w:t>。</w:t>
      </w:r>
      <w:r w:rsidR="00DD0950">
        <w:rPr>
          <w:rFonts w:hint="eastAsia"/>
        </w:rPr>
        <w:t>山中章氏は、木簡の詳細な観察を通じて、</w:t>
      </w:r>
      <w:r w:rsidR="000501DF">
        <w:rPr>
          <w:rFonts w:hint="eastAsia"/>
        </w:rPr>
        <w:t>木簡の製作方法の解明を試みた。</w:t>
      </w:r>
    </w:p>
    <w:p w:rsidR="000501DF" w:rsidRDefault="000501DF">
      <w:r>
        <w:rPr>
          <w:rFonts w:hint="eastAsia"/>
        </w:rPr>
        <w:t xml:space="preserve">　いうまでもなく木簡は、刀子によって木材を加工することにより作られるが、その最も基本的な加工方法として、次の三つがあげられる。</w:t>
      </w:r>
    </w:p>
    <w:p w:rsidR="000C6FF5" w:rsidRDefault="000C6FF5">
      <w:pPr>
        <w:rPr>
          <w:rFonts w:ascii="ＭＳ Ｐゴシック" w:eastAsia="ＭＳ Ｐゴシック" w:hAnsi="ＭＳ Ｐゴシック"/>
        </w:rPr>
      </w:pPr>
    </w:p>
    <w:p w:rsidR="000501DF" w:rsidRDefault="000501DF">
      <w:r w:rsidRPr="003928B0">
        <w:rPr>
          <w:rFonts w:ascii="ＭＳ Ｐゴシック" w:eastAsia="ＭＳ Ｐゴシック" w:hAnsi="ＭＳ Ｐゴシック" w:hint="eastAsia"/>
        </w:rPr>
        <w:t>「切る」</w:t>
      </w:r>
      <w:r>
        <w:rPr>
          <w:rFonts w:hint="eastAsia"/>
        </w:rPr>
        <w:t>…板材を木目に直行して切断したり、斜交して切り欠き作ったりする方法。</w:t>
      </w:r>
    </w:p>
    <w:p w:rsidR="000C6FF5" w:rsidRDefault="000C6FF5">
      <w:pPr>
        <w:rPr>
          <w:rFonts w:ascii="ＭＳ Ｐゴシック" w:eastAsia="ＭＳ Ｐゴシック" w:hAnsi="ＭＳ Ｐゴシック"/>
        </w:rPr>
      </w:pPr>
    </w:p>
    <w:p w:rsidR="000501DF" w:rsidRDefault="000501DF">
      <w:r w:rsidRPr="003928B0">
        <w:rPr>
          <w:rFonts w:ascii="ＭＳ Ｐゴシック" w:eastAsia="ＭＳ Ｐゴシック" w:hAnsi="ＭＳ Ｐゴシック" w:hint="eastAsia"/>
        </w:rPr>
        <w:t>「割く」</w:t>
      </w:r>
      <w:r>
        <w:rPr>
          <w:rFonts w:hint="eastAsia"/>
        </w:rPr>
        <w:t>…木目と同一方向に刃を移動させ、厚い原材から薄い板材を削ぎ落としたり、幅の広い材を狭くしたりする技法。</w:t>
      </w:r>
    </w:p>
    <w:p w:rsidR="000C6FF5" w:rsidRDefault="000C6FF5">
      <w:pPr>
        <w:rPr>
          <w:rFonts w:ascii="ＭＳ Ｐゴシック" w:eastAsia="ＭＳ Ｐゴシック" w:hAnsi="ＭＳ Ｐゴシック"/>
        </w:rPr>
      </w:pPr>
    </w:p>
    <w:p w:rsidR="000501DF" w:rsidRDefault="000501DF">
      <w:r w:rsidRPr="003928B0">
        <w:rPr>
          <w:rFonts w:ascii="ＭＳ Ｐゴシック" w:eastAsia="ＭＳ Ｐゴシック" w:hAnsi="ＭＳ Ｐゴシック" w:hint="eastAsia"/>
        </w:rPr>
        <w:t>「削る」</w:t>
      </w:r>
      <w:r>
        <w:rPr>
          <w:rFonts w:hint="eastAsia"/>
        </w:rPr>
        <w:t>…材の表面を薄く削ぎ落とし、平坦な面を形成したり、細かな細工を行う技法。</w:t>
      </w:r>
    </w:p>
    <w:p w:rsidR="000C6FF5" w:rsidRDefault="000C6FF5"/>
    <w:p w:rsidR="000501DF" w:rsidRDefault="000501DF">
      <w:r>
        <w:rPr>
          <w:rFonts w:hint="eastAsia"/>
        </w:rPr>
        <w:t xml:space="preserve">　この他、道具を用いない方法として、</w:t>
      </w:r>
    </w:p>
    <w:p w:rsidR="000501DF" w:rsidRDefault="000501DF">
      <w:r w:rsidRPr="003928B0">
        <w:rPr>
          <w:rFonts w:ascii="ＭＳ Ｐゴシック" w:eastAsia="ＭＳ Ｐゴシック" w:hAnsi="ＭＳ Ｐゴシック" w:hint="eastAsia"/>
        </w:rPr>
        <w:t>「折る」</w:t>
      </w:r>
      <w:r>
        <w:rPr>
          <w:rFonts w:hint="eastAsia"/>
        </w:rPr>
        <w:t>…腕力でもって板材を切断する方法。</w:t>
      </w:r>
    </w:p>
    <w:p w:rsidR="000501DF" w:rsidRPr="000501DF" w:rsidRDefault="000501DF">
      <w:r>
        <w:rPr>
          <w:rFonts w:hint="eastAsia"/>
        </w:rPr>
        <w:t>がある。木簡は、基本的にこれらの方法により加工されるのである。</w:t>
      </w:r>
    </w:p>
    <w:p w:rsidR="00DD0950" w:rsidRDefault="00DD0950">
      <w:r>
        <w:rPr>
          <w:rFonts w:hint="eastAsia"/>
        </w:rPr>
        <w:t xml:space="preserve">　</w:t>
      </w:r>
      <w:r w:rsidR="000501DF">
        <w:rPr>
          <w:rFonts w:hint="eastAsia"/>
        </w:rPr>
        <w:t>次に、さらに具体的な技法についてみていくことにする。</w:t>
      </w:r>
      <w:r>
        <w:rPr>
          <w:rFonts w:hint="eastAsia"/>
        </w:rPr>
        <w:t>まず、</w:t>
      </w:r>
      <w:r w:rsidR="000501DF">
        <w:rPr>
          <w:rFonts w:hint="eastAsia"/>
        </w:rPr>
        <w:t>木簡の</w:t>
      </w:r>
      <w:r>
        <w:rPr>
          <w:rFonts w:hint="eastAsia"/>
        </w:rPr>
        <w:t>上・下端部の成型方法については、次のようなものがある。</w:t>
      </w:r>
    </w:p>
    <w:p w:rsidR="000C6FF5" w:rsidRDefault="000C6FF5">
      <w:pPr>
        <w:rPr>
          <w:rFonts w:ascii="ＭＳ Ｐゴシック" w:eastAsia="ＭＳ Ｐゴシック" w:hAnsi="ＭＳ Ｐゴシック"/>
        </w:rPr>
      </w:pPr>
    </w:p>
    <w:p w:rsidR="00026EDC" w:rsidRDefault="00DD0950">
      <w:r w:rsidRPr="00332E57">
        <w:rPr>
          <w:rFonts w:ascii="ＭＳ Ｐゴシック" w:eastAsia="ＭＳ Ｐゴシック" w:hAnsi="ＭＳ Ｐゴシック" w:hint="eastAsia"/>
        </w:rPr>
        <w:t>A</w:t>
      </w:r>
      <w:r w:rsidR="00C43E2C" w:rsidRPr="00332E57">
        <w:rPr>
          <w:rFonts w:ascii="ＭＳ Ｐゴシック" w:eastAsia="ＭＳ Ｐゴシック" w:hAnsi="ＭＳ Ｐゴシック" w:hint="eastAsia"/>
        </w:rPr>
        <w:t>切り</w:t>
      </w:r>
      <w:r w:rsidRPr="00332E57">
        <w:rPr>
          <w:rFonts w:ascii="ＭＳ Ｐゴシック" w:eastAsia="ＭＳ Ｐゴシック" w:hAnsi="ＭＳ Ｐゴシック" w:hint="eastAsia"/>
        </w:rPr>
        <w:t>・</w:t>
      </w:r>
      <w:r w:rsidR="00C43E2C" w:rsidRPr="00332E57">
        <w:rPr>
          <w:rFonts w:ascii="ＭＳ Ｐゴシック" w:eastAsia="ＭＳ Ｐゴシック" w:hAnsi="ＭＳ Ｐゴシック" w:hint="eastAsia"/>
        </w:rPr>
        <w:t>折り</w:t>
      </w:r>
      <w:r w:rsidRPr="00332E57">
        <w:rPr>
          <w:rFonts w:ascii="ＭＳ Ｐゴシック" w:eastAsia="ＭＳ Ｐゴシック" w:hAnsi="ＭＳ Ｐゴシック" w:hint="eastAsia"/>
        </w:rPr>
        <w:t>技法</w:t>
      </w:r>
      <w:r>
        <w:rPr>
          <w:rFonts w:hint="eastAsia"/>
        </w:rPr>
        <w:t>…板材の表面または裏面（両面からの場合もある）から切り目を入れて折り取る技法。</w:t>
      </w:r>
    </w:p>
    <w:p w:rsidR="000C6FF5" w:rsidRDefault="000C6FF5">
      <w:pPr>
        <w:rPr>
          <w:rFonts w:ascii="ＭＳ Ｐゴシック" w:eastAsia="ＭＳ Ｐゴシック" w:hAnsi="ＭＳ Ｐゴシック"/>
        </w:rPr>
      </w:pPr>
    </w:p>
    <w:p w:rsidR="00DD0950" w:rsidRDefault="00DD0950">
      <w:r w:rsidRPr="00332E57">
        <w:rPr>
          <w:rFonts w:ascii="ＭＳ Ｐゴシック" w:eastAsia="ＭＳ Ｐゴシック" w:hAnsi="ＭＳ Ｐゴシック" w:hint="eastAsia"/>
        </w:rPr>
        <w:t>B</w:t>
      </w:r>
      <w:r w:rsidR="00C43E2C" w:rsidRPr="00332E57">
        <w:rPr>
          <w:rFonts w:ascii="ＭＳ Ｐゴシック" w:eastAsia="ＭＳ Ｐゴシック" w:hAnsi="ＭＳ Ｐゴシック" w:hint="eastAsia"/>
        </w:rPr>
        <w:t>削り</w:t>
      </w:r>
      <w:r w:rsidRPr="00332E57">
        <w:rPr>
          <w:rFonts w:ascii="ＭＳ Ｐゴシック" w:eastAsia="ＭＳ Ｐゴシック" w:hAnsi="ＭＳ Ｐゴシック" w:hint="eastAsia"/>
        </w:rPr>
        <w:t>技法</w:t>
      </w:r>
      <w:r>
        <w:rPr>
          <w:rFonts w:hint="eastAsia"/>
        </w:rPr>
        <w:t>…板材の表面や側面から反対方向へ向かって深く削り取って切断する方法。</w:t>
      </w:r>
    </w:p>
    <w:p w:rsidR="00DD0950" w:rsidRDefault="00DD0950">
      <w:r>
        <w:rPr>
          <w:rFonts w:hint="eastAsia"/>
        </w:rPr>
        <w:t xml:space="preserve">　次に、</w:t>
      </w:r>
      <w:r w:rsidR="00C43E2C">
        <w:rPr>
          <w:rFonts w:hint="eastAsia"/>
        </w:rPr>
        <w:t>荷札木簡にみられる、</w:t>
      </w:r>
      <w:r>
        <w:rPr>
          <w:rFonts w:hint="eastAsia"/>
        </w:rPr>
        <w:t>側面に切り込みを入れる方法として、次のようなものがある。</w:t>
      </w:r>
    </w:p>
    <w:p w:rsidR="000C6FF5" w:rsidRDefault="000C6FF5">
      <w:pPr>
        <w:rPr>
          <w:rFonts w:ascii="ＭＳ Ｐゴシック" w:eastAsia="ＭＳ Ｐゴシック" w:hAnsi="ＭＳ Ｐゴシック"/>
        </w:rPr>
      </w:pPr>
    </w:p>
    <w:p w:rsidR="00DD0950" w:rsidRDefault="00DD0950">
      <w:r w:rsidRPr="00332E57">
        <w:rPr>
          <w:rFonts w:ascii="ＭＳ Ｐゴシック" w:eastAsia="ＭＳ Ｐゴシック" w:hAnsi="ＭＳ Ｐゴシック" w:hint="eastAsia"/>
        </w:rPr>
        <w:t>C</w:t>
      </w:r>
      <w:r w:rsidR="00C43E2C" w:rsidRPr="00332E57">
        <w:rPr>
          <w:rFonts w:ascii="ＭＳ Ｐゴシック" w:eastAsia="ＭＳ Ｐゴシック" w:hAnsi="ＭＳ Ｐゴシック" w:hint="eastAsia"/>
        </w:rPr>
        <w:t>切り欠き</w:t>
      </w:r>
      <w:r w:rsidRPr="00332E57">
        <w:rPr>
          <w:rFonts w:ascii="ＭＳ Ｐゴシック" w:eastAsia="ＭＳ Ｐゴシック" w:hAnsi="ＭＳ Ｐゴシック" w:hint="eastAsia"/>
        </w:rPr>
        <w:t>技法</w:t>
      </w:r>
      <w:r>
        <w:rPr>
          <w:rFonts w:hint="eastAsia"/>
        </w:rPr>
        <w:t>…</w:t>
      </w:r>
      <w:r w:rsidR="00C43E2C">
        <w:rPr>
          <w:rFonts w:hint="eastAsia"/>
        </w:rPr>
        <w:t>木簡側面の上・下２方向から刃物を斜めに入れ、切り込みを三角状に切り欠く方法。</w:t>
      </w:r>
    </w:p>
    <w:p w:rsidR="000C6FF5" w:rsidRDefault="000C6FF5">
      <w:pPr>
        <w:rPr>
          <w:rFonts w:ascii="ＭＳ Ｐゴシック" w:eastAsia="ＭＳ Ｐゴシック" w:hAnsi="ＭＳ Ｐゴシック"/>
        </w:rPr>
      </w:pPr>
    </w:p>
    <w:p w:rsidR="00C43E2C" w:rsidRDefault="00C43E2C">
      <w:r w:rsidRPr="00332E57">
        <w:rPr>
          <w:rFonts w:ascii="ＭＳ Ｐゴシック" w:eastAsia="ＭＳ Ｐゴシック" w:hAnsi="ＭＳ Ｐゴシック" w:hint="eastAsia"/>
        </w:rPr>
        <w:t>D切り落とし技法</w:t>
      </w:r>
      <w:r>
        <w:rPr>
          <w:rFonts w:hint="eastAsia"/>
        </w:rPr>
        <w:t>…木簡側面の上・下２方向から刃物を斜めに入れ、切り込みを台形状に切り欠く方法。</w:t>
      </w:r>
    </w:p>
    <w:p w:rsidR="000C6FF5" w:rsidRDefault="000C6FF5">
      <w:pPr>
        <w:rPr>
          <w:rFonts w:ascii="ＭＳ Ｐゴシック" w:eastAsia="ＭＳ Ｐゴシック" w:hAnsi="ＭＳ Ｐゴシック"/>
        </w:rPr>
      </w:pPr>
    </w:p>
    <w:p w:rsidR="00C43E2C" w:rsidRDefault="00C43E2C">
      <w:r w:rsidRPr="00332E57">
        <w:rPr>
          <w:rFonts w:ascii="ＭＳ Ｐゴシック" w:eastAsia="ＭＳ Ｐゴシック" w:hAnsi="ＭＳ Ｐゴシック" w:hint="eastAsia"/>
        </w:rPr>
        <w:t>E抉り技法</w:t>
      </w:r>
      <w:r>
        <w:rPr>
          <w:rFonts w:hint="eastAsia"/>
        </w:rPr>
        <w:t>…木簡側面の一点から刃物を回転させて、半円形状に抉り取る方法。</w:t>
      </w:r>
    </w:p>
    <w:p w:rsidR="00C43E2C" w:rsidRDefault="00C43E2C">
      <w:r>
        <w:rPr>
          <w:rFonts w:hint="eastAsia"/>
        </w:rPr>
        <w:t xml:space="preserve">　さらに、木簡の平面の成形と調整の技法として、次の２つがある。</w:t>
      </w:r>
    </w:p>
    <w:p w:rsidR="000C6FF5" w:rsidRDefault="000C6FF5"/>
    <w:p w:rsidR="00C43E2C" w:rsidRDefault="00C43E2C">
      <w:r w:rsidRPr="00332E57">
        <w:rPr>
          <w:rFonts w:ascii="ＭＳ Ｐゴシック" w:eastAsia="ＭＳ Ｐゴシック" w:hAnsi="ＭＳ Ｐゴシック" w:hint="eastAsia"/>
        </w:rPr>
        <w:t>剥ぎ取り状削り</w:t>
      </w:r>
      <w:r>
        <w:rPr>
          <w:rFonts w:hint="eastAsia"/>
        </w:rPr>
        <w:t>…刃物を木簡表面に沿って長く引いて削る方法。最も一般的な方法で、木簡製作の基本技術と考えられる、</w:t>
      </w:r>
      <w:r w:rsidR="002B254D">
        <w:rPr>
          <w:rFonts w:hint="eastAsia"/>
        </w:rPr>
        <w:t>特に第一次成形時に多用される方法である。</w:t>
      </w:r>
    </w:p>
    <w:p w:rsidR="000C6FF5" w:rsidRDefault="000C6FF5">
      <w:pPr>
        <w:rPr>
          <w:rFonts w:ascii="ＭＳ Ｐゴシック" w:eastAsia="ＭＳ Ｐゴシック" w:hAnsi="ＭＳ Ｐゴシック"/>
        </w:rPr>
      </w:pPr>
    </w:p>
    <w:p w:rsidR="002B254D" w:rsidRDefault="002B254D">
      <w:r w:rsidRPr="00332E57">
        <w:rPr>
          <w:rFonts w:ascii="ＭＳ Ｐゴシック" w:eastAsia="ＭＳ Ｐゴシック" w:hAnsi="ＭＳ Ｐゴシック" w:hint="eastAsia"/>
        </w:rPr>
        <w:t>カットグラス状削り</w:t>
      </w:r>
      <w:r>
        <w:rPr>
          <w:rFonts w:hint="eastAsia"/>
        </w:rPr>
        <w:t>…長径２～３㎝程度に表面を細かく削る方法。いわゆる「削屑木簡」は、このような方法で二次的に削られたものである。すなわち、表面がカットグラス状の削り面を有する木簡は、再利用された二次的な木簡の可能性もある。</w:t>
      </w:r>
    </w:p>
    <w:p w:rsidR="000C6FF5" w:rsidRDefault="000C6FF5"/>
    <w:p w:rsidR="002B254D" w:rsidRPr="002B254D" w:rsidRDefault="002B254D">
      <w:r>
        <w:rPr>
          <w:rFonts w:hint="eastAsia"/>
        </w:rPr>
        <w:t xml:space="preserve">　山中章氏は、木簡の製作技法を以上のように分類した上で、都城（長岡京、平城京）出土の木簡にみえる製作技法と記載内容の関係について考察した。その結果、都城で出土する、中央官司発行の文書木簡については、木簡そのものが、文面の記載者によって製作された可能性が高いことを明らかにした。また、全国からもたらされる</w:t>
      </w:r>
      <w:r w:rsidR="0007206C">
        <w:rPr>
          <w:rFonts w:hint="eastAsia"/>
        </w:rPr>
        <w:t>貢進物荷札木簡についても、その大半が、木簡の記載者によって木簡が製作されること、そして、郡の下部組織である郷ごとのまとまりで製作・記載される場合が多いことを明らかにした。</w:t>
      </w:r>
    </w:p>
    <w:p w:rsidR="00DD0950" w:rsidRDefault="003E38A1">
      <w:r>
        <w:rPr>
          <w:rFonts w:hint="eastAsia"/>
        </w:rPr>
        <w:t xml:space="preserve">　木簡の製作技法の解明は、それまでもっぱら記載内容にのみとらわれていた木簡研究の研究手法に、新しい視点をもたらした。</w:t>
      </w:r>
    </w:p>
    <w:p w:rsidR="00E52B28" w:rsidRDefault="003E38A1">
      <w:r>
        <w:rPr>
          <w:rFonts w:hint="eastAsia"/>
        </w:rPr>
        <w:t xml:space="preserve">　こうした研究の視点は、</w:t>
      </w:r>
      <w:r>
        <w:rPr>
          <w:rFonts w:hint="eastAsia"/>
        </w:rPr>
        <w:t>1994</w:t>
      </w:r>
      <w:r>
        <w:rPr>
          <w:rFonts w:hint="eastAsia"/>
        </w:rPr>
        <w:t>年度に長野県屋代遺跡群の発掘調査で出土した、いわゆる「屋代遺跡群出土木簡」の</w:t>
      </w:r>
      <w:r w:rsidR="00332E57">
        <w:rPr>
          <w:rFonts w:hint="eastAsia"/>
        </w:rPr>
        <w:t>調査においても継承された。</w:t>
      </w:r>
    </w:p>
    <w:p w:rsidR="00E52B28" w:rsidRDefault="00E52B28">
      <w:r>
        <w:rPr>
          <w:rFonts w:hint="eastAsia"/>
        </w:rPr>
        <w:t xml:space="preserve">　屋代遺跡群は、古代信濃</w:t>
      </w:r>
      <w:r w:rsidR="003D40C5">
        <w:rPr>
          <w:rFonts w:hint="eastAsia"/>
        </w:rPr>
        <w:t>（しなの）</w:t>
      </w:r>
      <w:r>
        <w:rPr>
          <w:rFonts w:hint="eastAsia"/>
        </w:rPr>
        <w:t>国の</w:t>
      </w:r>
      <w:r w:rsidR="003D40C5">
        <w:rPr>
          <w:rFonts w:hint="eastAsia"/>
        </w:rPr>
        <w:t>埴科（はにしな）郡家およびその関連施設が存在したと考えられる遺跡である。この遺跡から、７世紀後半から８世紀前半にかけての木簡が</w:t>
      </w:r>
      <w:r w:rsidR="003D40C5">
        <w:rPr>
          <w:rFonts w:hint="eastAsia"/>
        </w:rPr>
        <w:t>120</w:t>
      </w:r>
      <w:r w:rsidR="003D40C5">
        <w:rPr>
          <w:rFonts w:hint="eastAsia"/>
        </w:rPr>
        <w:t>点あまり出土した。</w:t>
      </w:r>
    </w:p>
    <w:p w:rsidR="003E38A1" w:rsidRPr="003E38A1" w:rsidRDefault="00332E57" w:rsidP="003D40C5">
      <w:pPr>
        <w:ind w:firstLineChars="100" w:firstLine="210"/>
      </w:pPr>
      <w:r>
        <w:rPr>
          <w:rFonts w:hint="eastAsia"/>
        </w:rPr>
        <w:t>この</w:t>
      </w:r>
      <w:r w:rsidR="003D40C5">
        <w:rPr>
          <w:rFonts w:hint="eastAsia"/>
        </w:rPr>
        <w:t>時の</w:t>
      </w:r>
      <w:r>
        <w:rPr>
          <w:rFonts w:hint="eastAsia"/>
        </w:rPr>
        <w:t>調査では、木簡１点１点について、成形や調整の技法を</w:t>
      </w:r>
      <w:r w:rsidR="003D40C5">
        <w:rPr>
          <w:rFonts w:hint="eastAsia"/>
        </w:rPr>
        <w:t>詳細に</w:t>
      </w:r>
      <w:r>
        <w:rPr>
          <w:rFonts w:hint="eastAsia"/>
        </w:rPr>
        <w:t>観察し、さらにそれを、木簡が出土した遺構や層</w:t>
      </w:r>
      <w:r w:rsidR="001A477C">
        <w:rPr>
          <w:rFonts w:hint="eastAsia"/>
        </w:rPr>
        <w:t>位ごとに分類する作業を通じて、木簡の成形・調整方法の時期的変遷や、その特徴など</w:t>
      </w:r>
      <w:r w:rsidR="003D40C5">
        <w:rPr>
          <w:rFonts w:hint="eastAsia"/>
        </w:rPr>
        <w:t>が</w:t>
      </w:r>
      <w:r w:rsidR="001A477C">
        <w:rPr>
          <w:rFonts w:hint="eastAsia"/>
        </w:rPr>
        <w:t>考察</w:t>
      </w:r>
      <w:r w:rsidR="003D40C5">
        <w:rPr>
          <w:rFonts w:hint="eastAsia"/>
        </w:rPr>
        <w:t>され</w:t>
      </w:r>
      <w:r w:rsidR="001A477C">
        <w:rPr>
          <w:rFonts w:hint="eastAsia"/>
        </w:rPr>
        <w:t>た</w:t>
      </w:r>
      <w:r w:rsidR="00060D7F">
        <w:rPr>
          <w:rStyle w:val="aa"/>
        </w:rPr>
        <w:footnoteReference w:id="4"/>
      </w:r>
      <w:r w:rsidR="001A477C">
        <w:rPr>
          <w:rFonts w:hint="eastAsia"/>
        </w:rPr>
        <w:t>。</w:t>
      </w:r>
    </w:p>
    <w:p w:rsidR="00DD0950" w:rsidRDefault="001A477C">
      <w:r>
        <w:rPr>
          <w:rFonts w:hint="eastAsia"/>
        </w:rPr>
        <w:t xml:space="preserve">　それによると、たとえば、短冊型の文書木簡には、表面にカットグラス状の削りによる調整が確認され、文字の消去作業の痕跡が確認されるものがみられる。これらは、</w:t>
      </w:r>
      <w:r w:rsidR="003D40C5">
        <w:rPr>
          <w:rFonts w:hint="eastAsia"/>
        </w:rPr>
        <w:t>埴科郡の</w:t>
      </w:r>
      <w:r>
        <w:rPr>
          <w:rFonts w:hint="eastAsia"/>
        </w:rPr>
        <w:t>郡家（郡の役所）およびその関連施設で製作された可能性を示唆している。</w:t>
      </w:r>
    </w:p>
    <w:p w:rsidR="004F5105" w:rsidRDefault="004F5105" w:rsidP="004F5105">
      <w:r>
        <w:rPr>
          <w:rFonts w:hint="eastAsia"/>
        </w:rPr>
        <w:t xml:space="preserve">　また、端部が剣先型の付札木簡のうち、基本的に無調整の木簡群がみられるが、これらは、郡より下部の、郷からもたらされた可能性が推定できる。</w:t>
      </w:r>
    </w:p>
    <w:p w:rsidR="004F5105" w:rsidRDefault="004F5105">
      <w:r>
        <w:rPr>
          <w:rFonts w:hint="eastAsia"/>
        </w:rPr>
        <w:t xml:space="preserve">　郡家作成の文書木簡にカットグラス状の削りのものがみられるのは、木簡作成が比較的丁寧に行われたか、あるいは木簡の表面を削って、木簡を再利用したかを示すものであり、いずれにしても、郡家における文書行政の</w:t>
      </w:r>
      <w:r w:rsidR="00737F21">
        <w:rPr>
          <w:rFonts w:hint="eastAsia"/>
        </w:rPr>
        <w:t>実態を</w:t>
      </w:r>
      <w:r>
        <w:rPr>
          <w:rFonts w:hint="eastAsia"/>
        </w:rPr>
        <w:t>うかがい知る事例であるといえる。一方で、無調整のものが多い付札木簡は、郡より下部の組織である郷との関わりでその作成が想定できる資料である。</w:t>
      </w:r>
    </w:p>
    <w:p w:rsidR="001A477C" w:rsidRDefault="001A477C">
      <w:r>
        <w:rPr>
          <w:rFonts w:hint="eastAsia"/>
        </w:rPr>
        <w:t xml:space="preserve">　このように、技法の違いを観察することにより、製作地や製作段階の違いを推定することが可能となるのである。</w:t>
      </w:r>
    </w:p>
    <w:p w:rsidR="001A477C" w:rsidRPr="001A477C" w:rsidRDefault="00737F21">
      <w:r>
        <w:rPr>
          <w:rFonts w:hint="eastAsia"/>
        </w:rPr>
        <w:t xml:space="preserve">　ただし、こうした手法が</w:t>
      </w:r>
      <w:r w:rsidR="001A477C">
        <w:rPr>
          <w:rFonts w:hint="eastAsia"/>
        </w:rPr>
        <w:t>まだそれほど一般化された方法にはなっていないのが現状である。</w:t>
      </w:r>
      <w:r w:rsidR="00E52B28">
        <w:rPr>
          <w:rFonts w:hint="eastAsia"/>
        </w:rPr>
        <w:t>製作技法が比較的容易に観察できるような、良好でまとまった資料群が現実的にはなかなか得られない、という問題と、技法の特徴の意味づけが、最終的には研究者の解釈にゆだねられてしまう、という問題が、常につきまとっているためである。今後、さらに製作技法を客観的に解明していく方法の開発が求められるのである。</w:t>
      </w:r>
    </w:p>
    <w:p w:rsidR="001A477C" w:rsidRPr="001A477C" w:rsidRDefault="001A477C"/>
    <w:p w:rsidR="007F6719" w:rsidRPr="00311511" w:rsidRDefault="00026EDC">
      <w:pPr>
        <w:rPr>
          <w:rFonts w:ascii="ＭＳ Ｐゴシック" w:eastAsia="ＭＳ Ｐゴシック" w:hAnsi="ＭＳ Ｐゴシック"/>
          <w:sz w:val="24"/>
          <w:szCs w:val="24"/>
        </w:rPr>
      </w:pPr>
      <w:r w:rsidRPr="00311511">
        <w:rPr>
          <w:rFonts w:ascii="ＭＳ Ｐゴシック" w:eastAsia="ＭＳ Ｐゴシック" w:hAnsi="ＭＳ Ｐゴシック" w:hint="eastAsia"/>
          <w:sz w:val="24"/>
          <w:szCs w:val="24"/>
        </w:rPr>
        <w:t>３　廃棄方法の解明</w:t>
      </w:r>
    </w:p>
    <w:p w:rsidR="00026EDC" w:rsidRDefault="00026EDC"/>
    <w:p w:rsidR="00026EDC" w:rsidRDefault="00026EDC">
      <w:r>
        <w:rPr>
          <w:rFonts w:hint="eastAsia"/>
        </w:rPr>
        <w:t xml:space="preserve">　木簡が出土する場所は、木簡が廃棄された場所である。すなわち、木簡の出土状態は、木簡がいかにして廃棄されたかを物語る重要な情報ということになる。</w:t>
      </w:r>
    </w:p>
    <w:p w:rsidR="00026EDC" w:rsidRDefault="003D40C5">
      <w:r>
        <w:rPr>
          <w:rFonts w:hint="eastAsia"/>
        </w:rPr>
        <w:t xml:space="preserve">　</w:t>
      </w:r>
      <w:r w:rsidR="00311511">
        <w:rPr>
          <w:rFonts w:hint="eastAsia"/>
        </w:rPr>
        <w:t>日本の木簡学会では</w:t>
      </w:r>
      <w:r>
        <w:rPr>
          <w:rFonts w:hint="eastAsia"/>
        </w:rPr>
        <w:t>近年、</w:t>
      </w:r>
      <w:r w:rsidR="0088338E">
        <w:rPr>
          <w:rFonts w:hint="eastAsia"/>
        </w:rPr>
        <w:t>出土した木簡の多くが、籌木、すなわち排便のあとにお尻を拭う道具として再利用されたうえで廃棄された、とする仮説</w:t>
      </w:r>
      <w:r w:rsidR="00D42CDD">
        <w:rPr>
          <w:rFonts w:hint="eastAsia"/>
        </w:rPr>
        <w:t>が出された</w:t>
      </w:r>
      <w:r w:rsidR="00D42CDD">
        <w:rPr>
          <w:rStyle w:val="aa"/>
        </w:rPr>
        <w:footnoteReference w:id="5"/>
      </w:r>
      <w:r w:rsidR="00D42CDD">
        <w:rPr>
          <w:rFonts w:hint="eastAsia"/>
        </w:rPr>
        <w:t>。すなわち、木簡は籌木として二次利用される場合が圧倒的に多い、というのである。出土木簡の形態観察、廃棄方法、木簡出土遺構の性格など、考古学的な初見を駆使したこの仮説は、これまでにない視点として、大きな問題を投げかけている。</w:t>
      </w:r>
    </w:p>
    <w:p w:rsidR="00534DF5" w:rsidRDefault="00534DF5">
      <w:r>
        <w:rPr>
          <w:rFonts w:hint="eastAsia"/>
        </w:rPr>
        <w:t xml:space="preserve">　井上氏は、平城宮から出土する木簡の多くが、縦方向に割り裂かれた</w:t>
      </w:r>
      <w:r w:rsidR="00B72C72">
        <w:rPr>
          <w:rFonts w:hint="eastAsia"/>
        </w:rPr>
        <w:t>断片</w:t>
      </w:r>
      <w:r>
        <w:rPr>
          <w:rFonts w:hint="eastAsia"/>
        </w:rPr>
        <w:t>であることに注目し、これらが、二次的に利用されたことを想定する。さらに割り裂かれた側面に注目すると、新たに削りを施して調整したり、</w:t>
      </w:r>
      <w:r w:rsidR="00B72C72">
        <w:rPr>
          <w:rFonts w:hint="eastAsia"/>
        </w:rPr>
        <w:t>先端を</w:t>
      </w:r>
      <w:r>
        <w:rPr>
          <w:rFonts w:hint="eastAsia"/>
        </w:rPr>
        <w:t>剣先状、ヘラ状</w:t>
      </w:r>
      <w:r w:rsidR="00B72C72">
        <w:rPr>
          <w:rFonts w:hint="eastAsia"/>
        </w:rPr>
        <w:t>に成形し直し</w:t>
      </w:r>
      <w:r w:rsidR="000D7CC4">
        <w:rPr>
          <w:rFonts w:hint="eastAsia"/>
        </w:rPr>
        <w:t>たりす</w:t>
      </w:r>
      <w:r w:rsidR="00B72C72">
        <w:rPr>
          <w:rFonts w:hint="eastAsia"/>
        </w:rPr>
        <w:t>る例もみられ、これらが、籌木の一般的な形態と酷似することから、出土する木簡の多くが、最終的に籌木として利用されて廃棄されたと結論づけたのである。</w:t>
      </w:r>
    </w:p>
    <w:p w:rsidR="00B72C72" w:rsidRDefault="00B72C72">
      <w:r>
        <w:rPr>
          <w:rFonts w:hint="eastAsia"/>
        </w:rPr>
        <w:t xml:space="preserve">　井上氏はまた、木簡の出土遺構についても注目する。平城宮木簡</w:t>
      </w:r>
      <w:r w:rsidR="000D7CC4">
        <w:rPr>
          <w:rFonts w:hint="eastAsia"/>
        </w:rPr>
        <w:t>の多くが、土抗や溝に廃棄された状態で発見されるが、これは、都城における糞尿の廃棄方法と密接に関わっており、使用済みの籌木とともに、都城の道路側溝や土抗に投棄された結果ではないか、と推定したのである。</w:t>
      </w:r>
    </w:p>
    <w:p w:rsidR="000D7CC4" w:rsidRPr="00B72C72" w:rsidRDefault="000D7CC4">
      <w:r>
        <w:rPr>
          <w:rFonts w:hint="eastAsia"/>
        </w:rPr>
        <w:t xml:space="preserve">　井上氏の推定によれば、使用された木簡のほとんどが、その役割を終えたのち、最終的には籌木に転用され、廃棄されたのだ、ということになる。</w:t>
      </w:r>
    </w:p>
    <w:p w:rsidR="00F96520" w:rsidRDefault="00D42CDD">
      <w:r>
        <w:rPr>
          <w:rFonts w:hint="eastAsia"/>
        </w:rPr>
        <w:t xml:space="preserve">　</w:t>
      </w:r>
      <w:r w:rsidR="000D7CC4">
        <w:rPr>
          <w:rFonts w:hint="eastAsia"/>
        </w:rPr>
        <w:t>井上氏の研究は、これまでほとんど明らかにされてこなかった、木簡の二次利用の問題や廃棄の問題に関して、考古学の立場から本格的に取り上げた</w:t>
      </w:r>
      <w:r w:rsidR="00F96520">
        <w:rPr>
          <w:rFonts w:hint="eastAsia"/>
        </w:rPr>
        <w:t>点に、最大の特徴がある。とりわけ、</w:t>
      </w:r>
      <w:r w:rsidR="00586308">
        <w:rPr>
          <w:rFonts w:hint="eastAsia"/>
        </w:rPr>
        <w:t>考古学的には</w:t>
      </w:r>
      <w:r w:rsidR="00F96520">
        <w:rPr>
          <w:rFonts w:hint="eastAsia"/>
        </w:rPr>
        <w:t>これまでどちらかといえば製作技法や完形品の形態観察が注目され</w:t>
      </w:r>
      <w:r w:rsidR="00586308">
        <w:rPr>
          <w:rFonts w:hint="eastAsia"/>
        </w:rPr>
        <w:t>る傾向にあったのに対し、</w:t>
      </w:r>
      <w:r w:rsidR="00F96520">
        <w:rPr>
          <w:rFonts w:hint="eastAsia"/>
        </w:rPr>
        <w:t>断片化した木簡に注目し、その二次利用と廃棄方法を詳細に推定した点は、きわめて</w:t>
      </w:r>
      <w:r w:rsidR="00586308">
        <w:rPr>
          <w:rFonts w:hint="eastAsia"/>
        </w:rPr>
        <w:t>重要な視点を提示したものといえるだろう。</w:t>
      </w:r>
    </w:p>
    <w:p w:rsidR="000D7CC4" w:rsidRDefault="000D7CC4" w:rsidP="00586308">
      <w:pPr>
        <w:ind w:firstLineChars="100" w:firstLine="210"/>
      </w:pPr>
      <w:r>
        <w:rPr>
          <w:rFonts w:hint="eastAsia"/>
        </w:rPr>
        <w:t>ただ</w:t>
      </w:r>
      <w:r w:rsidR="00D42CDD">
        <w:rPr>
          <w:rFonts w:hint="eastAsia"/>
        </w:rPr>
        <w:t>現段階では、</w:t>
      </w:r>
      <w:r>
        <w:rPr>
          <w:rFonts w:hint="eastAsia"/>
        </w:rPr>
        <w:t>この仮説が出土木簡のすべての事例について当てはまる</w:t>
      </w:r>
      <w:r w:rsidR="00586308">
        <w:rPr>
          <w:rFonts w:hint="eastAsia"/>
        </w:rPr>
        <w:t>かについては、さらに慎重な検討を要する。各地で出土する木簡も、都城木簡の場合と同様に考えてよいのか、他の二次利用のされ方はないのか、など、今後の課題といえるだろう。</w:t>
      </w:r>
    </w:p>
    <w:p w:rsidR="00D42CDD" w:rsidRDefault="000D7CC4" w:rsidP="000D7CC4">
      <w:pPr>
        <w:ind w:firstLineChars="100" w:firstLine="210"/>
      </w:pPr>
      <w:r>
        <w:rPr>
          <w:rFonts w:hint="eastAsia"/>
        </w:rPr>
        <w:t>しかしながら、</w:t>
      </w:r>
      <w:r w:rsidR="00D42CDD">
        <w:rPr>
          <w:rFonts w:hint="eastAsia"/>
        </w:rPr>
        <w:t>木簡の廃棄方法の重要性を考える上で大きな問題提起であることは間違いない。</w:t>
      </w:r>
      <w:r w:rsidR="00F96520">
        <w:rPr>
          <w:rFonts w:hint="eastAsia"/>
        </w:rPr>
        <w:t>井上氏の仮説から教えられることは、</w:t>
      </w:r>
      <w:r w:rsidR="00586308">
        <w:rPr>
          <w:rFonts w:hint="eastAsia"/>
        </w:rPr>
        <w:t>木簡は、文書行政としての本来の役割を終えたあと、</w:t>
      </w:r>
      <w:r w:rsidR="00CE2171">
        <w:rPr>
          <w:rFonts w:hint="eastAsia"/>
        </w:rPr>
        <w:t>「</w:t>
      </w:r>
      <w:r w:rsidR="00586308">
        <w:rPr>
          <w:rFonts w:hint="eastAsia"/>
        </w:rPr>
        <w:t>素材としての木</w:t>
      </w:r>
      <w:r w:rsidR="00CE2171">
        <w:rPr>
          <w:rFonts w:hint="eastAsia"/>
        </w:rPr>
        <w:t>」</w:t>
      </w:r>
      <w:r w:rsidR="00586308">
        <w:rPr>
          <w:rFonts w:hint="eastAsia"/>
        </w:rPr>
        <w:t>の特性を活かした二次利用がなされ、廃棄されることが多かった、という事実である。すなわち木簡は、最終的には、木簡とはまったく異なる用途として再利用される場合があり得たのである。</w:t>
      </w:r>
    </w:p>
    <w:p w:rsidR="00586308" w:rsidRDefault="00586308" w:rsidP="000D7CC4">
      <w:pPr>
        <w:ind w:firstLineChars="100" w:firstLine="210"/>
      </w:pPr>
      <w:r>
        <w:rPr>
          <w:rFonts w:hint="eastAsia"/>
        </w:rPr>
        <w:t>このことはいったい何を意味するのか。それは、廃棄場所の木簡の記載内容が、ただち</w:t>
      </w:r>
      <w:r>
        <w:rPr>
          <w:rFonts w:hint="eastAsia"/>
        </w:rPr>
        <w:lastRenderedPageBreak/>
        <w:t>にその遺構ないし遺跡の性格を特定しえない、という可能性である。木簡が本来の役割を終え、まったく別の場所で二次利用されたばあい、本来その木簡が機能していた場所とはまったく異なる場所に廃棄されることもあり得るのである。</w:t>
      </w:r>
    </w:p>
    <w:p w:rsidR="00586308" w:rsidRDefault="00586308" w:rsidP="000D7CC4">
      <w:pPr>
        <w:ind w:firstLineChars="100" w:firstLine="210"/>
      </w:pPr>
      <w:r>
        <w:rPr>
          <w:rFonts w:hint="eastAsia"/>
        </w:rPr>
        <w:t>ともすれば私たちは、木簡の出土遺構（遺跡）の性格と、その木簡の記載内容が対応する、と考えがちであるが、木簡から遺構や遺跡の性格を考える場合は、当然のことながら、考古学的な手続きをふまえた上でないと、軽々に論じられない、ということを、井上氏の「出土木簡籌木論」は、私たちに教えてくれるのである。</w:t>
      </w:r>
    </w:p>
    <w:p w:rsidR="006958D9" w:rsidRDefault="00D81864">
      <w:r>
        <w:rPr>
          <w:rFonts w:hint="eastAsia"/>
        </w:rPr>
        <w:t xml:space="preserve">　</w:t>
      </w:r>
      <w:r w:rsidR="006958D9">
        <w:rPr>
          <w:rFonts w:hint="eastAsia"/>
        </w:rPr>
        <w:t>さて、出土木簡と出土遺構（遺跡）との関係の難しさを示す同様の事例を、もう一つ紹介しよう。それは、題箋軸と呼ばれる木簡である。</w:t>
      </w:r>
    </w:p>
    <w:p w:rsidR="00D81864" w:rsidRDefault="00D81864">
      <w:r>
        <w:rPr>
          <w:rFonts w:hint="eastAsia"/>
        </w:rPr>
        <w:t xml:space="preserve">　周知のように、題箋軸</w:t>
      </w:r>
      <w:r w:rsidR="006958D9">
        <w:rPr>
          <w:rFonts w:hint="eastAsia"/>
        </w:rPr>
        <w:t>と</w:t>
      </w:r>
      <w:r>
        <w:rPr>
          <w:rFonts w:hint="eastAsia"/>
        </w:rPr>
        <w:t>は、</w:t>
      </w:r>
      <w:r w:rsidR="000E5449">
        <w:rPr>
          <w:rFonts w:hint="eastAsia"/>
        </w:rPr>
        <w:t>紙に書かれた文書を巻きつけるための木の軸で、軸の上端部を扁平に削りだして、文書の名称や内容を書き入れたりすることがあるため、題箋軸の上端の「題箋」に文字が確認されることがあり、木簡として分類されるのである。</w:t>
      </w:r>
    </w:p>
    <w:p w:rsidR="000E5449" w:rsidRDefault="000E5449">
      <w:r>
        <w:rPr>
          <w:rFonts w:hint="eastAsia"/>
        </w:rPr>
        <w:t xml:space="preserve">　日本では、東大寺の正倉院宝物のなかに伝来しているほか、各地の遺跡から題箋軸木簡が出土している。韓国でも最近、扶余の双北里から、墨書が確認できる題箋軸が発見され、今後も、題箋軸木簡の出土が確認されるものと思われる。</w:t>
      </w:r>
    </w:p>
    <w:p w:rsidR="000E5449" w:rsidRDefault="000E5449">
      <w:r>
        <w:rPr>
          <w:rFonts w:hint="eastAsia"/>
        </w:rPr>
        <w:t xml:space="preserve">　ところで、題箋軸が発見される、ということは、とりもなおさず、その軸に巻かれていた紙の文書も存在していた、ということになり、木簡だけでなく紙の文書も作成、利用されていたことを示す証左になる。すなわち、題箋軸の存在は、「紙の文書が使用されていた」ことを、間接的に示す証拠である。</w:t>
      </w:r>
    </w:p>
    <w:p w:rsidR="000E5449" w:rsidRPr="000E5449" w:rsidRDefault="000E5449">
      <w:r>
        <w:rPr>
          <w:rFonts w:hint="eastAsia"/>
        </w:rPr>
        <w:t xml:space="preserve">　しかしながら注意しなければならないのは、題箋軸が発見されたからといって、その場所で紙の文書による文書行政が行われていた、とただちには判断できない、ということである。なぜならば、題箋軸が出土した場所とはすなわち、題箋軸とそれに巻かれた紙の文書が最終的に廃棄された場所であるに過ぎないからである。</w:t>
      </w:r>
    </w:p>
    <w:p w:rsidR="00AE59F6" w:rsidRDefault="000E5449">
      <w:r>
        <w:rPr>
          <w:rFonts w:hint="eastAsia"/>
        </w:rPr>
        <w:t xml:space="preserve">　日本の事例をあげると、</w:t>
      </w:r>
      <w:r w:rsidR="00AE59F6">
        <w:rPr>
          <w:rFonts w:hint="eastAsia"/>
        </w:rPr>
        <w:t>古代の</w:t>
      </w:r>
      <w:r>
        <w:rPr>
          <w:rFonts w:hint="eastAsia"/>
        </w:rPr>
        <w:t>日本では、最終的に</w:t>
      </w:r>
      <w:r w:rsidR="00AE59F6">
        <w:rPr>
          <w:rFonts w:hint="eastAsia"/>
        </w:rPr>
        <w:t>反古</w:t>
      </w:r>
      <w:r>
        <w:rPr>
          <w:rFonts w:hint="eastAsia"/>
        </w:rPr>
        <w:t>となった</w:t>
      </w:r>
      <w:r w:rsidR="00AE59F6">
        <w:rPr>
          <w:rFonts w:hint="eastAsia"/>
        </w:rPr>
        <w:t>行政</w:t>
      </w:r>
      <w:r>
        <w:rPr>
          <w:rFonts w:hint="eastAsia"/>
        </w:rPr>
        <w:t>文書が、</w:t>
      </w:r>
      <w:r w:rsidR="00AE59F6">
        <w:rPr>
          <w:rFonts w:hint="eastAsia"/>
        </w:rPr>
        <w:t>漆の工房に払</w:t>
      </w:r>
      <w:r w:rsidR="00CE2171">
        <w:rPr>
          <w:rFonts w:hint="eastAsia"/>
        </w:rPr>
        <w:t>い下げられ、漆工人たちによって、漆桶の蓋紙として再利用される場合</w:t>
      </w:r>
      <w:r w:rsidR="00AE59F6">
        <w:rPr>
          <w:rFonts w:hint="eastAsia"/>
        </w:rPr>
        <w:t>がある。</w:t>
      </w:r>
    </w:p>
    <w:p w:rsidR="00CE2171" w:rsidRDefault="00AE59F6" w:rsidP="00AE59F6">
      <w:pPr>
        <w:ind w:firstLineChars="100" w:firstLine="210"/>
      </w:pPr>
      <w:r>
        <w:rPr>
          <w:rFonts w:hint="eastAsia"/>
        </w:rPr>
        <w:t>周知のように、日本の古代の遺跡から発見されるいわゆる「漆紙文書」とは、漆工房に払い下げられた行政文書を漆</w:t>
      </w:r>
      <w:r w:rsidR="00CA6CCF">
        <w:rPr>
          <w:rFonts w:hint="eastAsia"/>
        </w:rPr>
        <w:t>容器</w:t>
      </w:r>
      <w:r>
        <w:rPr>
          <w:rFonts w:hint="eastAsia"/>
        </w:rPr>
        <w:t>の蓋紙に使用したあと、土中に廃棄されたもので</w:t>
      </w:r>
      <w:r w:rsidR="00CE2171">
        <w:rPr>
          <w:rFonts w:hint="eastAsia"/>
        </w:rPr>
        <w:t>ある。漆は空気中の埃が付着すると品質が落ちるため、保管する際には空気に触れないようにすしなければならない。その際に、紙を漆に密着させて、空気に触れさせないように</w:t>
      </w:r>
      <w:r w:rsidR="00D01B25">
        <w:rPr>
          <w:rFonts w:hint="eastAsia"/>
        </w:rPr>
        <w:t>して漆を保管</w:t>
      </w:r>
      <w:r w:rsidR="00CE2171">
        <w:rPr>
          <w:rFonts w:hint="eastAsia"/>
        </w:rPr>
        <w:t>することが効果的と考えられてきた。その際に使われる紙が、</w:t>
      </w:r>
      <w:r w:rsidR="009F3365">
        <w:rPr>
          <w:rFonts w:hint="eastAsia"/>
        </w:rPr>
        <w:t>役所で不要となった行政文書だったのである。</w:t>
      </w:r>
    </w:p>
    <w:p w:rsidR="004E1672" w:rsidRPr="000E5449" w:rsidRDefault="009F3365" w:rsidP="00AE59F6">
      <w:pPr>
        <w:ind w:firstLineChars="100" w:firstLine="210"/>
      </w:pPr>
      <w:r>
        <w:rPr>
          <w:rFonts w:hint="eastAsia"/>
        </w:rPr>
        <w:t>そして</w:t>
      </w:r>
      <w:r w:rsidR="00AE59F6">
        <w:rPr>
          <w:rFonts w:hint="eastAsia"/>
        </w:rPr>
        <w:t>紙に付着した漆の作用により紙の腐蝕が免れた結果、紙の文書が腐蝕せずに出土したもの</w:t>
      </w:r>
      <w:r>
        <w:rPr>
          <w:rFonts w:hint="eastAsia"/>
        </w:rPr>
        <w:t>が、この「漆紙文書」なの</w:t>
      </w:r>
      <w:r w:rsidR="00AE59F6">
        <w:rPr>
          <w:rFonts w:hint="eastAsia"/>
        </w:rPr>
        <w:t>である</w:t>
      </w:r>
      <w:r w:rsidR="00A92A06">
        <w:rPr>
          <w:rStyle w:val="aa"/>
        </w:rPr>
        <w:footnoteReference w:id="6"/>
      </w:r>
      <w:r w:rsidR="00AE59F6">
        <w:rPr>
          <w:rFonts w:hint="eastAsia"/>
        </w:rPr>
        <w:t>。日本の古代では、紙を書写材料とした行政文書、具注暦、典籍の写しなどが、その役割を終えたあと、漆</w:t>
      </w:r>
      <w:r w:rsidR="00CA6CCF">
        <w:rPr>
          <w:rFonts w:hint="eastAsia"/>
        </w:rPr>
        <w:t>容器</w:t>
      </w:r>
      <w:r w:rsidR="00AE59F6">
        <w:rPr>
          <w:rFonts w:hint="eastAsia"/>
        </w:rPr>
        <w:t>の蓋紙という、紙の素材に特化した役割を</w:t>
      </w:r>
      <w:r w:rsidR="00CA6CCF">
        <w:rPr>
          <w:rFonts w:hint="eastAsia"/>
        </w:rPr>
        <w:t>付与され、最終的に廃棄される場合があったのである。</w:t>
      </w:r>
    </w:p>
    <w:p w:rsidR="004E1672" w:rsidRDefault="00CA6CCF">
      <w:r>
        <w:rPr>
          <w:rFonts w:hint="eastAsia"/>
        </w:rPr>
        <w:lastRenderedPageBreak/>
        <w:t xml:space="preserve">　</w:t>
      </w:r>
      <w:r w:rsidR="009F3365">
        <w:rPr>
          <w:rFonts w:hint="eastAsia"/>
        </w:rPr>
        <w:t>ここで</w:t>
      </w:r>
      <w:r>
        <w:rPr>
          <w:rFonts w:hint="eastAsia"/>
        </w:rPr>
        <w:t>注意しなければならないのは、紙の文書が漆工房に払い下げられる場合、巻子状のまま、すなわち、題箋軸に</w:t>
      </w:r>
      <w:r w:rsidR="00B91DDC">
        <w:rPr>
          <w:rFonts w:hint="eastAsia"/>
        </w:rPr>
        <w:t>紙の文書が</w:t>
      </w:r>
      <w:r>
        <w:rPr>
          <w:rFonts w:hint="eastAsia"/>
        </w:rPr>
        <w:t>巻かれた状態で、払い下げられる場合があったと考えられることである。</w:t>
      </w:r>
      <w:r w:rsidR="009F3365">
        <w:rPr>
          <w:rFonts w:hint="eastAsia"/>
        </w:rPr>
        <w:t>日本では、少ないながら、漆紙文書と題箋軸が共伴して出土する事例が</w:t>
      </w:r>
      <w:r w:rsidR="00311511">
        <w:rPr>
          <w:rFonts w:hint="eastAsia"/>
        </w:rPr>
        <w:t>存在する</w:t>
      </w:r>
      <w:r w:rsidR="009F3365">
        <w:rPr>
          <w:rFonts w:hint="eastAsia"/>
        </w:rPr>
        <w:t>。</w:t>
      </w:r>
      <w:r>
        <w:rPr>
          <w:rFonts w:hint="eastAsia"/>
        </w:rPr>
        <w:t>その場合、題箋軸は、漆工房で廃棄された可能性が高いのである</w:t>
      </w:r>
      <w:r w:rsidR="00CD62C7">
        <w:rPr>
          <w:rStyle w:val="aa"/>
        </w:rPr>
        <w:footnoteReference w:id="7"/>
      </w:r>
      <w:r>
        <w:rPr>
          <w:rFonts w:hint="eastAsia"/>
        </w:rPr>
        <w:t>。</w:t>
      </w:r>
    </w:p>
    <w:p w:rsidR="00CA6CCF" w:rsidRDefault="00EE429F">
      <w:r>
        <w:rPr>
          <w:rFonts w:hint="eastAsia"/>
        </w:rPr>
        <w:t xml:space="preserve">　この事例は、</w:t>
      </w:r>
      <w:r w:rsidR="00CA6CCF">
        <w:rPr>
          <w:rFonts w:hint="eastAsia"/>
        </w:rPr>
        <w:t>木簡</w:t>
      </w:r>
      <w:r>
        <w:rPr>
          <w:rFonts w:hint="eastAsia"/>
        </w:rPr>
        <w:t>が籌木として二次利用される</w:t>
      </w:r>
      <w:r w:rsidR="00CA6CCF">
        <w:rPr>
          <w:rFonts w:hint="eastAsia"/>
        </w:rPr>
        <w:t>事例とまったく同様に考えることができる。すなわち、文書としての役割を終えた紙が、（題箋軸に巻かれた状態で）まったく別の場所で二次利用され、廃棄される場合があった。この場合も、文書やそれに付随する題箋軸の出土場所と、その題箋軸の記載内容とは、直接的な関係を有しないことになる。</w:t>
      </w:r>
    </w:p>
    <w:p w:rsidR="00CA6CCF" w:rsidRPr="00CA6CCF" w:rsidRDefault="00CA6CCF">
      <w:r>
        <w:rPr>
          <w:rFonts w:hint="eastAsia"/>
        </w:rPr>
        <w:t xml:space="preserve">　以上みてきたように、木簡の出土場所は、木簡の二次利用後の廃棄場所である可能性を常に考慮する必要があり、木簡の記載内容からただちにその遺跡や遺構の性格を特定することは、かなり危険であることがわかる。ともすれば、木簡の記載内容から遺跡の性格を推定してしまいがちであるが、周到な検討をふまえなければ思わぬ誤りを犯してしまうことになり、この点は自戒もこめて、強調しておきたい。</w:t>
      </w:r>
    </w:p>
    <w:p w:rsidR="00CA6CCF" w:rsidRDefault="00CE2171">
      <w:r>
        <w:rPr>
          <w:rFonts w:hint="eastAsia"/>
        </w:rPr>
        <w:t xml:space="preserve">　</w:t>
      </w:r>
      <w:r w:rsidR="009F3365">
        <w:rPr>
          <w:rFonts w:hint="eastAsia"/>
        </w:rPr>
        <w:t>さてここまで、木簡が本来の役割を終えたあと、まったく別の用途に二次利用され、廃棄される事例をみてきたが、木簡が本来の役割を終えたあと、二次利用されずに廃棄される場合もあったと考えられる。その場合、そのまま廃棄される場合と、木簡を何らかの形で破壊した上で廃棄された場合があったと考えられる。木簡が意図的に破壊され、廃棄されたと考えられる事例として、日本の</w:t>
      </w:r>
      <w:r w:rsidR="00B91DDC">
        <w:rPr>
          <w:rFonts w:hint="eastAsia"/>
        </w:rPr>
        <w:t>各地から出土する</w:t>
      </w:r>
      <w:r w:rsidR="009F3365">
        <w:rPr>
          <w:rFonts w:hint="eastAsia"/>
        </w:rPr>
        <w:t>郡符木簡を例にとって考えてみたい。</w:t>
      </w:r>
    </w:p>
    <w:p w:rsidR="009F3365" w:rsidRDefault="009F3365">
      <w:r>
        <w:rPr>
          <w:rFonts w:hint="eastAsia"/>
        </w:rPr>
        <w:t xml:space="preserve">　郡符木簡とは、８世紀以降の国郡制において、国司の下僚である郡司が、郡内の民衆に対して命令を下した文書木簡である。律令制下の郡司は、実際には従来からその地域で権力を持っていた地方豪族が国司の下僚として官僚化した存在であり、律令制的な文書行政の枠組みの中で、民衆に「郡符」</w:t>
      </w:r>
      <w:r w:rsidR="005A26D2">
        <w:rPr>
          <w:rFonts w:hint="eastAsia"/>
        </w:rPr>
        <w:t>による命令を行っていた。その際に、木簡が使用されていたのである。</w:t>
      </w:r>
      <w:r w:rsidR="00D01B25">
        <w:rPr>
          <w:rFonts w:hint="eastAsia"/>
        </w:rPr>
        <w:t>この郡符木簡は、日本古代の地方社会における文書行政の実態を示す典型的な資料として、これまでしばしば取り上げられてきた</w:t>
      </w:r>
      <w:r w:rsidR="00A92A06">
        <w:rPr>
          <w:rStyle w:val="aa"/>
        </w:rPr>
        <w:footnoteReference w:id="8"/>
      </w:r>
      <w:r w:rsidR="00D01B25">
        <w:rPr>
          <w:rFonts w:hint="eastAsia"/>
        </w:rPr>
        <w:t>。</w:t>
      </w:r>
    </w:p>
    <w:p w:rsidR="005A26D2" w:rsidRDefault="005A26D2">
      <w:r>
        <w:rPr>
          <w:rFonts w:hint="eastAsia"/>
        </w:rPr>
        <w:t xml:space="preserve">　各地から出土する郡符木簡は、いくつかの共通した特徴を持っている。とくに、廃棄という点に注目すると、郡符木簡は完全な形で出土する事例はみられない、ということがあげられる。すなわち、いずれも、周到に刃物による切断が行われた上で、廃棄される、という特徴があるのである。</w:t>
      </w:r>
    </w:p>
    <w:p w:rsidR="005A26D2" w:rsidRDefault="005A26D2">
      <w:r>
        <w:rPr>
          <w:rFonts w:hint="eastAsia"/>
        </w:rPr>
        <w:t xml:space="preserve">　一例をあげると、長野県屋代遺跡群出土</w:t>
      </w:r>
      <w:r>
        <w:rPr>
          <w:rFonts w:hint="eastAsia"/>
        </w:rPr>
        <w:t>114</w:t>
      </w:r>
      <w:r>
        <w:rPr>
          <w:rFonts w:hint="eastAsia"/>
        </w:rPr>
        <w:t>号木簡は、埴科郡の郡司が、郡内の「屋代郷長里正等」に、物品の調達を命じた木簡である。</w:t>
      </w:r>
    </w:p>
    <w:p w:rsidR="00311511" w:rsidRDefault="00311511"/>
    <w:p w:rsidR="00311511" w:rsidRDefault="00311511">
      <w:r>
        <w:rPr>
          <w:rFonts w:hint="eastAsia"/>
        </w:rPr>
        <w:lastRenderedPageBreak/>
        <w:t>○長野県千曲市屋代遺跡群出土</w:t>
      </w:r>
      <w:r>
        <w:rPr>
          <w:rFonts w:hint="eastAsia"/>
        </w:rPr>
        <w:t>114</w:t>
      </w:r>
      <w:r>
        <w:rPr>
          <w:rFonts w:hint="eastAsia"/>
        </w:rPr>
        <w:t>号木簡</w:t>
      </w:r>
    </w:p>
    <w:p w:rsidR="005A26D2" w:rsidRDefault="00B91DDC">
      <w:r>
        <w:rPr>
          <w:rFonts w:hint="eastAsia"/>
        </w:rPr>
        <w:t xml:space="preserve">「　　　　　　　　　　　</w:t>
      </w:r>
      <w:r w:rsidRPr="00B91DDC">
        <w:rPr>
          <w:rFonts w:asciiTheme="minorEastAsia" w:hAnsiTheme="minorEastAsia"/>
          <w:bCs/>
        </w:rPr>
        <w:t>敷座二枚</w:t>
      </w:r>
      <w:r w:rsidR="00311511">
        <w:rPr>
          <w:rFonts w:asciiTheme="minorEastAsia" w:hAnsiTheme="minorEastAsia" w:hint="eastAsia"/>
          <w:bCs/>
        </w:rPr>
        <w:t xml:space="preserve">　</w:t>
      </w:r>
      <w:r w:rsidRPr="00B91DDC">
        <w:rPr>
          <w:rFonts w:asciiTheme="minorEastAsia" w:hAnsiTheme="minorEastAsia"/>
          <w:bCs/>
        </w:rPr>
        <w:t>鱒□一升</w:t>
      </w:r>
      <w:r w:rsidR="00311511">
        <w:rPr>
          <w:rFonts w:asciiTheme="minorEastAsia" w:hAnsiTheme="minorEastAsia" w:hint="eastAsia"/>
          <w:bCs/>
        </w:rPr>
        <w:t xml:space="preserve">　</w:t>
      </w:r>
      <w:r w:rsidRPr="00B91DDC">
        <w:rPr>
          <w:rFonts w:asciiTheme="minorEastAsia" w:hAnsiTheme="minorEastAsia"/>
          <w:bCs/>
        </w:rPr>
        <w:t>芹□</w:t>
      </w:r>
    </w:p>
    <w:p w:rsidR="00B91DDC" w:rsidRDefault="00B91DDC" w:rsidP="00B91DDC">
      <w:pPr>
        <w:ind w:firstLineChars="100" w:firstLine="210"/>
        <w:rPr>
          <w:rFonts w:asciiTheme="minorEastAsia" w:hAnsiTheme="minorEastAsia"/>
          <w:bCs/>
        </w:rPr>
      </w:pPr>
      <w:r w:rsidRPr="00B91DDC">
        <w:rPr>
          <w:rFonts w:asciiTheme="minorEastAsia" w:hAnsiTheme="minorEastAsia"/>
          <w:bCs/>
        </w:rPr>
        <w:t>・符</w:t>
      </w:r>
      <w:r>
        <w:rPr>
          <w:rFonts w:asciiTheme="minorEastAsia" w:hAnsiTheme="minorEastAsia" w:hint="eastAsia"/>
          <w:bCs/>
        </w:rPr>
        <w:t xml:space="preserve">　</w:t>
      </w:r>
      <w:r w:rsidRPr="00B91DDC">
        <w:rPr>
          <w:rFonts w:asciiTheme="minorEastAsia" w:hAnsiTheme="minorEastAsia"/>
          <w:bCs/>
        </w:rPr>
        <w:t>屋代郷長里正等</w:t>
      </w:r>
      <w:r>
        <w:rPr>
          <w:rFonts w:asciiTheme="minorEastAsia" w:hAnsiTheme="minorEastAsia" w:hint="eastAsia"/>
          <w:bCs/>
        </w:rPr>
        <w:t xml:space="preserve">　</w:t>
      </w:r>
      <w:r w:rsidRPr="00B91DDC">
        <w:rPr>
          <w:rFonts w:asciiTheme="minorEastAsia" w:hAnsiTheme="minorEastAsia"/>
          <w:bCs/>
        </w:rPr>
        <w:t>匠丁粮代布五段勘夫一人馬十二疋</w:t>
      </w:r>
    </w:p>
    <w:p w:rsidR="00311511" w:rsidRDefault="00311511" w:rsidP="00311511">
      <w:pPr>
        <w:ind w:firstLineChars="1200" w:firstLine="2520"/>
        <w:rPr>
          <w:rFonts w:asciiTheme="minorEastAsia" w:hAnsiTheme="minorEastAsia"/>
          <w:bCs/>
        </w:rPr>
      </w:pPr>
      <w:r>
        <w:rPr>
          <w:rFonts w:asciiTheme="minorEastAsia" w:hAnsiTheme="minorEastAsia"/>
          <w:bCs/>
        </w:rPr>
        <w:t>□</w:t>
      </w:r>
      <w:r w:rsidR="00B91DDC" w:rsidRPr="00B91DDC">
        <w:rPr>
          <w:rFonts w:asciiTheme="minorEastAsia" w:hAnsiTheme="minorEastAsia"/>
          <w:bCs/>
        </w:rPr>
        <w:t>宮室造人夫又殿造人十人</w:t>
      </w:r>
    </w:p>
    <w:p w:rsidR="00311511" w:rsidRDefault="00311511" w:rsidP="00311511">
      <w:pPr>
        <w:rPr>
          <w:rFonts w:asciiTheme="minorEastAsia" w:hAnsiTheme="minorEastAsia"/>
          <w:bCs/>
        </w:rPr>
      </w:pPr>
      <w:r>
        <w:rPr>
          <w:rFonts w:asciiTheme="minorEastAsia" w:hAnsiTheme="minorEastAsia" w:hint="eastAsia"/>
          <w:bCs/>
        </w:rPr>
        <w:t>「</w:t>
      </w:r>
    </w:p>
    <w:p w:rsidR="005A26D2" w:rsidRDefault="00B91DDC" w:rsidP="00311511">
      <w:pPr>
        <w:ind w:firstLineChars="100" w:firstLine="210"/>
        <w:rPr>
          <w:rFonts w:asciiTheme="minorEastAsia" w:hAnsiTheme="minorEastAsia"/>
          <w:bCs/>
        </w:rPr>
      </w:pPr>
      <w:r w:rsidRPr="00B91DDC">
        <w:rPr>
          <w:rFonts w:asciiTheme="minorEastAsia" w:hAnsiTheme="minorEastAsia"/>
          <w:bCs/>
        </w:rPr>
        <w:t>・□持令火急召□□者罪科</w:t>
      </w:r>
      <w:r w:rsidR="00311511">
        <w:rPr>
          <w:rFonts w:asciiTheme="minorEastAsia" w:hAnsiTheme="minorEastAsia" w:hint="eastAsia"/>
          <w:bCs/>
        </w:rPr>
        <w:t xml:space="preserve">　</w:t>
      </w:r>
      <w:r w:rsidRPr="00B91DDC">
        <w:rPr>
          <w:rFonts w:asciiTheme="minorEastAsia" w:hAnsiTheme="minorEastAsia"/>
          <w:bCs/>
        </w:rPr>
        <w:t>少領</w:t>
      </w:r>
    </w:p>
    <w:p w:rsidR="00311511" w:rsidRDefault="00311511" w:rsidP="00311511">
      <w:pPr>
        <w:ind w:firstLineChars="100" w:firstLine="210"/>
        <w:jc w:val="right"/>
        <w:rPr>
          <w:rFonts w:asciiTheme="minorEastAsia" w:hAnsiTheme="minorEastAsia"/>
          <w:bCs/>
        </w:rPr>
      </w:pPr>
      <w:r>
        <w:rPr>
          <w:rFonts w:asciiTheme="minorEastAsia" w:hAnsiTheme="minorEastAsia" w:hint="eastAsia"/>
          <w:bCs/>
        </w:rPr>
        <w:t>（392）×55×４</w:t>
      </w:r>
    </w:p>
    <w:p w:rsidR="00311511" w:rsidRPr="00311511" w:rsidRDefault="00311511" w:rsidP="00311511">
      <w:pPr>
        <w:ind w:firstLineChars="100" w:firstLine="210"/>
        <w:rPr>
          <w:rFonts w:asciiTheme="minorEastAsia" w:hAnsiTheme="minorEastAsia"/>
          <w:bCs/>
        </w:rPr>
      </w:pPr>
    </w:p>
    <w:p w:rsidR="005A26D2" w:rsidRDefault="005A26D2">
      <w:r>
        <w:rPr>
          <w:rFonts w:hint="eastAsia"/>
        </w:rPr>
        <w:t xml:space="preserve">　この木簡を</w:t>
      </w:r>
      <w:r w:rsidR="00311511">
        <w:rPr>
          <w:rFonts w:hint="eastAsia"/>
        </w:rPr>
        <w:t>観察する</w:t>
      </w:r>
      <w:r>
        <w:rPr>
          <w:rFonts w:hint="eastAsia"/>
        </w:rPr>
        <w:t>と、木簡の下半</w:t>
      </w:r>
      <w:r w:rsidR="005D1A07">
        <w:rPr>
          <w:rFonts w:hint="eastAsia"/>
        </w:rPr>
        <w:t>部がなく、おそらく半裁されたとみなされること、そして、上端部から周到に刃物が入れられている</w:t>
      </w:r>
      <w:r w:rsidR="00311511">
        <w:rPr>
          <w:rFonts w:hint="eastAsia"/>
        </w:rPr>
        <w:t>ことなどがわかる。</w:t>
      </w:r>
      <w:r w:rsidR="005D1A07">
        <w:rPr>
          <w:rFonts w:hint="eastAsia"/>
        </w:rPr>
        <w:t>これらは、木簡の使用後に、明らかに意図的に切断され、廃棄されたことを物語る。</w:t>
      </w:r>
    </w:p>
    <w:p w:rsidR="005D1A07" w:rsidRDefault="005D1A07">
      <w:r>
        <w:rPr>
          <w:rFonts w:hint="eastAsia"/>
        </w:rPr>
        <w:t xml:space="preserve">　屋代遺跡群から発見されたほかの郡符木簡についても、例外なく切断による廃棄行為がなされている。また、同じく屋代遺跡群から出土した「国符木簡」（国司が、郡司に対して命令を下した文書木簡）も、同様に二次的に木簡に刃物を入れる廃棄行為がなされている。これらの木簡のなかには、表面にカットグラス状の削りがみられるものもあり、文字の抹消を意図した可能性もある</w:t>
      </w:r>
      <w:r w:rsidR="00EE429F">
        <w:rPr>
          <w:rStyle w:val="aa"/>
        </w:rPr>
        <w:footnoteReference w:id="9"/>
      </w:r>
      <w:r>
        <w:rPr>
          <w:rFonts w:hint="eastAsia"/>
        </w:rPr>
        <w:t>。</w:t>
      </w:r>
    </w:p>
    <w:p w:rsidR="005D1A07" w:rsidRDefault="005D1A07">
      <w:r>
        <w:rPr>
          <w:rFonts w:hint="eastAsia"/>
        </w:rPr>
        <w:t xml:space="preserve">　郡符木簡が、このような複雑で入念な切断を行った上で廃棄される背景について</w:t>
      </w:r>
      <w:r w:rsidR="0022519E">
        <w:rPr>
          <w:rFonts w:hint="eastAsia"/>
        </w:rPr>
        <w:t>は</w:t>
      </w:r>
      <w:r>
        <w:rPr>
          <w:rFonts w:hint="eastAsia"/>
        </w:rPr>
        <w:t>、地方社会における文書行政のあり方と密接に関わらせる説がある。す</w:t>
      </w:r>
      <w:r w:rsidR="0022519E">
        <w:rPr>
          <w:rFonts w:hint="eastAsia"/>
        </w:rPr>
        <w:t>なわち、郡符木簡による命令が履行されたあと、その命令の効力を失わせるために切断による廃棄を行ったのであり、地域社会において、文字による命令が強大であったからこそ、このような廃棄の方法が必要だった、とする見方である</w:t>
      </w:r>
      <w:r w:rsidR="00EE429F">
        <w:rPr>
          <w:rStyle w:val="aa"/>
        </w:rPr>
        <w:footnoteReference w:id="10"/>
      </w:r>
      <w:r w:rsidR="00E140B0">
        <w:rPr>
          <w:rFonts w:hint="eastAsia"/>
        </w:rPr>
        <w:t>。</w:t>
      </w:r>
    </w:p>
    <w:p w:rsidR="0022519E" w:rsidRPr="0022519E" w:rsidRDefault="0022519E">
      <w:r>
        <w:rPr>
          <w:rFonts w:hint="eastAsia"/>
        </w:rPr>
        <w:t xml:space="preserve">　こうした見方に対しては、先に紹介した井上和人氏による批判があり</w:t>
      </w:r>
      <w:r w:rsidR="00EE429F">
        <w:rPr>
          <w:rStyle w:val="aa"/>
        </w:rPr>
        <w:footnoteReference w:id="11"/>
      </w:r>
      <w:r>
        <w:rPr>
          <w:rFonts w:hint="eastAsia"/>
        </w:rPr>
        <w:t>、むしろ籌木との関係を考えるべきだとする。ただ一方で、都城と地方社会における木簡の意味づけを同様なものとしてとらえてしまってよいか、躊躇される。むしろ郡符木簡に共通した廃棄方法がみられるとすれば、やはりそこに何らかの意味を求めるべきではないだろうか。</w:t>
      </w:r>
    </w:p>
    <w:p w:rsidR="009F3365" w:rsidRPr="009F3365" w:rsidRDefault="003928B0">
      <w:r>
        <w:rPr>
          <w:rFonts w:hint="eastAsia"/>
        </w:rPr>
        <w:t xml:space="preserve">　以上のように、木簡の廃棄の方法は、現段階ではきわめて多様な可能性が想定できる。</w:t>
      </w:r>
      <w:r w:rsidR="00EE429F">
        <w:rPr>
          <w:rFonts w:hint="eastAsia"/>
        </w:rPr>
        <w:t>そのためにも、</w:t>
      </w:r>
      <w:r>
        <w:rPr>
          <w:rFonts w:hint="eastAsia"/>
        </w:rPr>
        <w:t>遺構や木簡そのものの詳細な観察が求められる</w:t>
      </w:r>
      <w:r w:rsidR="00EE429F">
        <w:rPr>
          <w:rFonts w:hint="eastAsia"/>
        </w:rPr>
        <w:t>の</w:t>
      </w:r>
      <w:r>
        <w:rPr>
          <w:rFonts w:hint="eastAsia"/>
        </w:rPr>
        <w:t>である。</w:t>
      </w:r>
    </w:p>
    <w:p w:rsidR="009F3365" w:rsidRPr="00CA6CCF" w:rsidRDefault="009F3365"/>
    <w:p w:rsidR="007F6719" w:rsidRPr="00311511" w:rsidRDefault="00311511">
      <w:pPr>
        <w:rPr>
          <w:rFonts w:ascii="ＭＳ Ｐゴシック" w:eastAsia="ＭＳ Ｐゴシック" w:hAnsi="ＭＳ Ｐゴシック"/>
          <w:sz w:val="24"/>
          <w:szCs w:val="24"/>
        </w:rPr>
      </w:pPr>
      <w:r w:rsidRPr="00311511">
        <w:rPr>
          <w:rFonts w:ascii="ＭＳ Ｐゴシック" w:eastAsia="ＭＳ Ｐゴシック" w:hAnsi="ＭＳ Ｐゴシック" w:hint="eastAsia"/>
          <w:sz w:val="24"/>
          <w:szCs w:val="24"/>
        </w:rPr>
        <w:t xml:space="preserve">４　</w:t>
      </w:r>
      <w:r w:rsidR="00BF3A55" w:rsidRPr="00311511">
        <w:rPr>
          <w:rFonts w:ascii="ＭＳ Ｐゴシック" w:eastAsia="ＭＳ Ｐゴシック" w:hAnsi="ＭＳ Ｐゴシック" w:hint="eastAsia"/>
          <w:sz w:val="24"/>
          <w:szCs w:val="24"/>
        </w:rPr>
        <w:t>考古資料としての</w:t>
      </w:r>
      <w:r w:rsidR="007F6719" w:rsidRPr="00311511">
        <w:rPr>
          <w:rFonts w:ascii="ＭＳ Ｐゴシック" w:eastAsia="ＭＳ Ｐゴシック" w:hAnsi="ＭＳ Ｐゴシック" w:hint="eastAsia"/>
          <w:sz w:val="24"/>
          <w:szCs w:val="24"/>
        </w:rPr>
        <w:t>城山山城木簡</w:t>
      </w:r>
    </w:p>
    <w:p w:rsidR="007F6719" w:rsidRDefault="007F6719"/>
    <w:p w:rsidR="004E1672" w:rsidRDefault="004E1672">
      <w:r>
        <w:rPr>
          <w:rFonts w:hint="eastAsia"/>
        </w:rPr>
        <w:t xml:space="preserve">　これまで、記載内容を中心に検討されることが多かった木簡を、考古資料としてとらえなおし、木簡そのものの詳細な観察</w:t>
      </w:r>
      <w:r w:rsidR="006958D9">
        <w:rPr>
          <w:rFonts w:hint="eastAsia"/>
        </w:rPr>
        <w:t>や廃棄方法</w:t>
      </w:r>
      <w:r>
        <w:rPr>
          <w:rFonts w:hint="eastAsia"/>
        </w:rPr>
        <w:t>によってその性格を明らかにしようとする</w:t>
      </w:r>
      <w:r>
        <w:rPr>
          <w:rFonts w:hint="eastAsia"/>
        </w:rPr>
        <w:lastRenderedPageBreak/>
        <w:t>試みは、韓国出土木簡でも行われ</w:t>
      </w:r>
      <w:r w:rsidR="006958D9">
        <w:rPr>
          <w:rFonts w:hint="eastAsia"/>
        </w:rPr>
        <w:t>つつある</w:t>
      </w:r>
      <w:r>
        <w:rPr>
          <w:rFonts w:hint="eastAsia"/>
        </w:rPr>
        <w:t>。その一例として、報告者も関わった城山山城木簡についてとりあげてみたい。</w:t>
      </w:r>
    </w:p>
    <w:p w:rsidR="004E1672" w:rsidRDefault="004E1672">
      <w:r>
        <w:rPr>
          <w:rFonts w:hint="eastAsia"/>
        </w:rPr>
        <w:t xml:space="preserve">　咸安の城山山城は、加耶諸国の一国であった安羅国の故地に位置し、</w:t>
      </w:r>
      <w:r>
        <w:rPr>
          <w:rFonts w:hint="eastAsia"/>
        </w:rPr>
        <w:t>562</w:t>
      </w:r>
      <w:r>
        <w:rPr>
          <w:rFonts w:hint="eastAsia"/>
        </w:rPr>
        <w:t>年にこの地を掌握した新羅によって築かれた山城である。木簡は、山城の東門址付近の城壁の基盤施設として</w:t>
      </w:r>
      <w:r w:rsidR="0059603D">
        <w:rPr>
          <w:rFonts w:hint="eastAsia"/>
        </w:rPr>
        <w:t>造成された排水施設から、他の植物性有機物とともに一括して出土した。木簡の</w:t>
      </w:r>
      <w:r w:rsidR="003403EB">
        <w:rPr>
          <w:rFonts w:hint="eastAsia"/>
        </w:rPr>
        <w:t>ほとんどは、端部に左右から切り込みを入れた、荷札の形状を有する木簡であり、城山山城木簡が、共通した特徴を持つ木簡群であることが確認された。</w:t>
      </w:r>
    </w:p>
    <w:p w:rsidR="003403EB" w:rsidRPr="003403EB" w:rsidRDefault="003403EB">
      <w:r>
        <w:rPr>
          <w:rFonts w:hint="eastAsia"/>
        </w:rPr>
        <w:t xml:space="preserve">　記載内容は、地名、人名、官位、物品名、数量などが記されており、日本の古代木簡に照らし合わせて考えれば、典型的な荷札木簡の書式といえる。すなわち、城山山城木簡の多くは、各地からもたらされた物品に付けられた荷札木簡であると考えられる。</w:t>
      </w:r>
    </w:p>
    <w:p w:rsidR="0059603D" w:rsidRDefault="0059603D">
      <w:r>
        <w:rPr>
          <w:rFonts w:hint="eastAsia"/>
        </w:rPr>
        <w:t xml:space="preserve">　木簡の廃棄の意味については後述するとして、まず、出土した木簡の製作技法について考察したい。早稲田大学朝鮮文化研究所はこれまで、国立加耶文化財研究所と、城山山城木簡に関する共同研究を実施してきたが、その一環として</w:t>
      </w:r>
      <w:r>
        <w:rPr>
          <w:rFonts w:hint="eastAsia"/>
        </w:rPr>
        <w:t>2006</w:t>
      </w:r>
      <w:r>
        <w:rPr>
          <w:rFonts w:hint="eastAsia"/>
        </w:rPr>
        <w:t>年から</w:t>
      </w:r>
      <w:r>
        <w:rPr>
          <w:rFonts w:hint="eastAsia"/>
        </w:rPr>
        <w:t>2007</w:t>
      </w:r>
      <w:r>
        <w:rPr>
          <w:rFonts w:hint="eastAsia"/>
        </w:rPr>
        <w:t>年にかけて、城山山城木簡の釈文の作成や、木簡の詳細観察を行った。その成果は、日韓共同研究資料集として、最近まとめられた。</w:t>
      </w:r>
      <w:r w:rsidR="006958D9">
        <w:rPr>
          <w:rFonts w:hint="eastAsia"/>
        </w:rPr>
        <w:t>報告者もこの共同調査に参加しており、以下、この共同調査の成果をふまえて述べることにする</w:t>
      </w:r>
      <w:r w:rsidR="00E140B0">
        <w:rPr>
          <w:rStyle w:val="aa"/>
        </w:rPr>
        <w:footnoteReference w:id="12"/>
      </w:r>
      <w:r w:rsidR="006958D9">
        <w:rPr>
          <w:rFonts w:hint="eastAsia"/>
        </w:rPr>
        <w:t>。</w:t>
      </w:r>
    </w:p>
    <w:p w:rsidR="0059603D" w:rsidRDefault="0059603D">
      <w:r>
        <w:rPr>
          <w:rFonts w:hint="eastAsia"/>
        </w:rPr>
        <w:t xml:space="preserve">　この共同調査での大きな成果のひとつは、木簡の製作技法の解明であった。木簡を詳細に表面観察すると、</w:t>
      </w:r>
      <w:r w:rsidR="003403EB">
        <w:rPr>
          <w:rFonts w:hint="eastAsia"/>
        </w:rPr>
        <w:t>木簡の側面に樹皮が残っているものや、中心部に髄が確認できるものが多くみられた</w:t>
      </w:r>
      <w:r w:rsidR="00E140B0">
        <w:rPr>
          <w:rStyle w:val="aa"/>
        </w:rPr>
        <w:footnoteReference w:id="13"/>
      </w:r>
      <w:r w:rsidR="003403EB">
        <w:rPr>
          <w:rFonts w:hint="eastAsia"/>
        </w:rPr>
        <w:t>。</w:t>
      </w:r>
    </w:p>
    <w:p w:rsidR="003403EB" w:rsidRDefault="003403EB">
      <w:r>
        <w:rPr>
          <w:rFonts w:hint="eastAsia"/>
        </w:rPr>
        <w:t xml:space="preserve">　具体的には、調査により樹皮</w:t>
      </w:r>
      <w:r w:rsidR="00CE2171">
        <w:rPr>
          <w:rFonts w:hint="eastAsia"/>
        </w:rPr>
        <w:t>の付着が確認できたものが</w:t>
      </w:r>
      <w:r>
        <w:rPr>
          <w:rFonts w:hint="eastAsia"/>
        </w:rPr>
        <w:t>18</w:t>
      </w:r>
      <w:r>
        <w:rPr>
          <w:rFonts w:hint="eastAsia"/>
        </w:rPr>
        <w:t>点であり、樹皮はないが髄が確認されるものが</w:t>
      </w:r>
      <w:r>
        <w:rPr>
          <w:rFonts w:hint="eastAsia"/>
        </w:rPr>
        <w:t>7</w:t>
      </w:r>
      <w:r w:rsidR="00737F21">
        <w:rPr>
          <w:rFonts w:hint="eastAsia"/>
        </w:rPr>
        <w:t>点存在した。とりわけ、両側面に樹皮が残っているもの</w:t>
      </w:r>
      <w:r>
        <w:rPr>
          <w:rFonts w:hint="eastAsia"/>
        </w:rPr>
        <w:t>は、材のもとの太さが正確にわかる資料であるといえる。</w:t>
      </w:r>
    </w:p>
    <w:p w:rsidR="003403EB" w:rsidRDefault="003403EB">
      <w:r>
        <w:rPr>
          <w:rFonts w:hint="eastAsia"/>
        </w:rPr>
        <w:t xml:space="preserve">　樹皮の残る木簡の幅をみていくと、個々にばらつきがある</w:t>
      </w:r>
      <w:r w:rsidR="00737F21">
        <w:rPr>
          <w:rFonts w:hint="eastAsia"/>
        </w:rPr>
        <w:t>ものの</w:t>
      </w:r>
      <w:r>
        <w:rPr>
          <w:rFonts w:hint="eastAsia"/>
        </w:rPr>
        <w:t>、おおよそ直径が２㎝～４㎝</w:t>
      </w:r>
      <w:r w:rsidR="00EC1972">
        <w:rPr>
          <w:rFonts w:hint="eastAsia"/>
        </w:rPr>
        <w:t>ほどの、松の枝を利用して作られたことが推定できる。</w:t>
      </w:r>
    </w:p>
    <w:p w:rsidR="00EC1972" w:rsidRDefault="00EC1972">
      <w:r>
        <w:rPr>
          <w:rFonts w:hint="eastAsia"/>
        </w:rPr>
        <w:t xml:space="preserve">　次に、木簡の端部の成形について観察すると、枝から切断しようとする箇所に周囲から何度も刃を入れて、最終的に手で折っているものや、一面から水平に刃を入れたあとで手で折っているものなどが確認された。</w:t>
      </w:r>
    </w:p>
    <w:p w:rsidR="00EC1972" w:rsidRDefault="00EC1972">
      <w:r>
        <w:rPr>
          <w:rFonts w:hint="eastAsia"/>
        </w:rPr>
        <w:t xml:space="preserve">　さらに表面調整について観察すると、文字面を刃物であらかじめ調整しているものが多くみられた。なかには、全面に「カットグラス状」の調整が明瞭にみられるものもあった。また、その一方で、片面（多くは、文字のない面）に、無調整のものや、荒く調整するにとどまるものなどもみられた。</w:t>
      </w:r>
    </w:p>
    <w:p w:rsidR="00EC1972" w:rsidRDefault="00EC1972">
      <w:r>
        <w:rPr>
          <w:rFonts w:hint="eastAsia"/>
        </w:rPr>
        <w:lastRenderedPageBreak/>
        <w:t xml:space="preserve">　穿孔については、</w:t>
      </w:r>
      <w:r w:rsidR="004F5105">
        <w:rPr>
          <w:rFonts w:hint="eastAsia"/>
        </w:rPr>
        <w:t>文字面とは反対の面から文字面に向けて穿っていることや、孔を避けて文字が書かれていることが確認でき、あらかじめ穴を開けた上で、文字が記載されていることが確認できた。</w:t>
      </w:r>
    </w:p>
    <w:p w:rsidR="004F5105" w:rsidRDefault="004F5105">
      <w:r>
        <w:rPr>
          <w:rFonts w:hint="eastAsia"/>
        </w:rPr>
        <w:t xml:space="preserve">　さらに、端部における切り込み部分に、</w:t>
      </w:r>
      <w:r w:rsidR="00F635B6">
        <w:rPr>
          <w:rFonts w:hint="eastAsia"/>
        </w:rPr>
        <w:t>紐</w:t>
      </w:r>
      <w:r>
        <w:rPr>
          <w:rFonts w:hint="eastAsia"/>
        </w:rPr>
        <w:t>を巻いた痕跡が確認される</w:t>
      </w:r>
      <w:r w:rsidR="00F635B6">
        <w:rPr>
          <w:rFonts w:hint="eastAsia"/>
        </w:rPr>
        <w:t>一方で、切り</w:t>
      </w:r>
      <w:r>
        <w:rPr>
          <w:rFonts w:hint="eastAsia"/>
        </w:rPr>
        <w:t>込み部分にまで文字がわたっているものもみられる。</w:t>
      </w:r>
      <w:r w:rsidR="00F635B6">
        <w:rPr>
          <w:rFonts w:hint="eastAsia"/>
        </w:rPr>
        <w:t>文字の記載と紐の装着の前後関係を推定すると、まず文字が記載されたあと、紐を使って物品に括りつけたものと判断できる。</w:t>
      </w:r>
    </w:p>
    <w:p w:rsidR="00F635B6" w:rsidRDefault="00F635B6">
      <w:r>
        <w:rPr>
          <w:rFonts w:hint="eastAsia"/>
        </w:rPr>
        <w:t xml:space="preserve">　以上をまとめると、城山山城木簡の作成のプロセスは、以下のようになる。</w:t>
      </w:r>
    </w:p>
    <w:p w:rsidR="00F635B6" w:rsidRDefault="00F635B6" w:rsidP="00F635B6">
      <w:pPr>
        <w:pStyle w:val="ab"/>
        <w:numPr>
          <w:ilvl w:val="0"/>
          <w:numId w:val="1"/>
        </w:numPr>
        <w:ind w:leftChars="0"/>
      </w:pPr>
      <w:r>
        <w:rPr>
          <w:rFonts w:hint="eastAsia"/>
        </w:rPr>
        <w:t>直径２㎝～４㎝ほどの松の枝を採取する。</w:t>
      </w:r>
    </w:p>
    <w:p w:rsidR="00F635B6" w:rsidRDefault="00F635B6" w:rsidP="00F635B6">
      <w:pPr>
        <w:pStyle w:val="ab"/>
        <w:numPr>
          <w:ilvl w:val="0"/>
          <w:numId w:val="1"/>
        </w:numPr>
        <w:ind w:leftChars="0"/>
      </w:pPr>
      <w:r>
        <w:rPr>
          <w:rFonts w:hint="eastAsia"/>
        </w:rPr>
        <w:t>枝の中心に刃を入れて縦に割る。</w:t>
      </w:r>
    </w:p>
    <w:p w:rsidR="00F635B6" w:rsidRDefault="00F635B6" w:rsidP="00F635B6">
      <w:pPr>
        <w:pStyle w:val="ab"/>
        <w:numPr>
          <w:ilvl w:val="0"/>
          <w:numId w:val="1"/>
        </w:numPr>
        <w:ind w:leftChars="0"/>
      </w:pPr>
      <w:r>
        <w:rPr>
          <w:rFonts w:hint="eastAsia"/>
        </w:rPr>
        <w:t>外側の樹皮を剥ぎ、刃物で書写面を調整する。</w:t>
      </w:r>
    </w:p>
    <w:p w:rsidR="00F635B6" w:rsidRDefault="00F635B6" w:rsidP="00F635B6">
      <w:pPr>
        <w:pStyle w:val="ab"/>
        <w:numPr>
          <w:ilvl w:val="0"/>
          <w:numId w:val="1"/>
        </w:numPr>
        <w:ind w:leftChars="0"/>
      </w:pPr>
      <w:r>
        <w:rPr>
          <w:rFonts w:hint="eastAsia"/>
        </w:rPr>
        <w:t>上下端を切断して適当な長さにする。</w:t>
      </w:r>
    </w:p>
    <w:p w:rsidR="00F635B6" w:rsidRDefault="00F635B6" w:rsidP="00F635B6">
      <w:pPr>
        <w:pStyle w:val="ab"/>
        <w:numPr>
          <w:ilvl w:val="0"/>
          <w:numId w:val="1"/>
        </w:numPr>
        <w:ind w:leftChars="0"/>
      </w:pPr>
      <w:r>
        <w:rPr>
          <w:rFonts w:hint="eastAsia"/>
        </w:rPr>
        <w:t>端部に穿孔や切り込みをほどこして、木簡の形を完成させる。</w:t>
      </w:r>
    </w:p>
    <w:p w:rsidR="00F635B6" w:rsidRDefault="00F635B6" w:rsidP="00F635B6">
      <w:pPr>
        <w:pStyle w:val="ab"/>
        <w:numPr>
          <w:ilvl w:val="0"/>
          <w:numId w:val="1"/>
        </w:numPr>
        <w:ind w:leftChars="0"/>
      </w:pPr>
      <w:r>
        <w:rPr>
          <w:rFonts w:hint="eastAsia"/>
        </w:rPr>
        <w:t>文字を記載する。</w:t>
      </w:r>
    </w:p>
    <w:p w:rsidR="00F635B6" w:rsidRPr="00F635B6" w:rsidRDefault="00F635B6" w:rsidP="00F635B6">
      <w:pPr>
        <w:pStyle w:val="ab"/>
        <w:numPr>
          <w:ilvl w:val="0"/>
          <w:numId w:val="1"/>
        </w:numPr>
        <w:ind w:leftChars="0"/>
      </w:pPr>
      <w:r>
        <w:rPr>
          <w:rFonts w:hint="eastAsia"/>
        </w:rPr>
        <w:t>荷物に括りつける。</w:t>
      </w:r>
    </w:p>
    <w:p w:rsidR="004E1672" w:rsidRDefault="00F635B6">
      <w:r>
        <w:rPr>
          <w:rFonts w:hint="eastAsia"/>
        </w:rPr>
        <w:t xml:space="preserve">　ところで、城山山城木簡をさらに詳細に観察すると、髄のある枝の中心に刃を入れて縦に割った上で、外側を丁寧に調整し、文字面を作りあげていることはすでに述べたが、実際の木簡には、わずかながら、調整面ではなく、無調整の面（すなわち、髄のある面）に文字を書いている例もみられる。このような状況が起こるのはいかなる理由からであろうか。ひとつの可能性として、木簡の加工者と、文字の記載者が、</w:t>
      </w:r>
      <w:r w:rsidR="006A5B9D">
        <w:rPr>
          <w:rFonts w:hint="eastAsia"/>
        </w:rPr>
        <w:t>同一でなかったことが考えられる。木簡の加工者の意図を理解しないまま、文字が記載されたことを示しているのではないだろうか。</w:t>
      </w:r>
    </w:p>
    <w:p w:rsidR="006A5B9D" w:rsidRDefault="006A5B9D">
      <w:r>
        <w:rPr>
          <w:rFonts w:hint="eastAsia"/>
        </w:rPr>
        <w:t xml:space="preserve">　もしそう考えられるとすると、木簡があらかじめある程度一括して加工されたあと、必要に応じて別の人物が文字を記載していったことになる。木簡の加工者と記載者が同一でないとすれば、６世紀後半の地域社会における、識字層の実態を考える上で、示唆的な事例となるだろう。</w:t>
      </w:r>
    </w:p>
    <w:p w:rsidR="006A5B9D" w:rsidRDefault="006A5B9D">
      <w:r>
        <w:rPr>
          <w:rFonts w:hint="eastAsia"/>
        </w:rPr>
        <w:t xml:space="preserve">　城山山城木簡の製作技法の観察を通じて知り得たことは、その多くが、松の枝を適当な長さに切り落とし、それを縦に半裁し、さらに表裏を調整することにより木簡を作成していた、という事実である。</w:t>
      </w:r>
    </w:p>
    <w:p w:rsidR="006A5B9D" w:rsidRDefault="006A5B9D">
      <w:r>
        <w:rPr>
          <w:rFonts w:hint="eastAsia"/>
        </w:rPr>
        <w:t xml:space="preserve">　こうした枝の加工法は、</w:t>
      </w:r>
      <w:r w:rsidR="00404E73">
        <w:rPr>
          <w:rFonts w:hint="eastAsia"/>
        </w:rPr>
        <w:t>韓国の</w:t>
      </w:r>
      <w:r>
        <w:rPr>
          <w:rFonts w:hint="eastAsia"/>
        </w:rPr>
        <w:t>民俗事例にもみられるのではないだろうか。報告者の知りうるところでは、</w:t>
      </w:r>
      <w:r w:rsidR="00404E73">
        <w:rPr>
          <w:rFonts w:hint="eastAsia"/>
        </w:rPr>
        <w:t>韓国の伝統的な遊技である</w:t>
      </w:r>
      <w:r w:rsidR="006958D9">
        <w:rPr>
          <w:rFonts w:hint="eastAsia"/>
        </w:rPr>
        <w:t>「</w:t>
      </w:r>
      <w:r>
        <w:rPr>
          <w:rFonts w:hint="eastAsia"/>
        </w:rPr>
        <w:t>ユンノリ</w:t>
      </w:r>
      <w:r w:rsidR="006958D9">
        <w:rPr>
          <w:rFonts w:hint="eastAsia"/>
        </w:rPr>
        <w:t>」</w:t>
      </w:r>
      <w:r w:rsidR="00404E73">
        <w:rPr>
          <w:rFonts w:hint="eastAsia"/>
        </w:rPr>
        <w:t>の遊戯具を作成する際にも、同様の方法がとられていたと考えられるが、なおこの点について、ご存じの方がいればご教示願いたい。</w:t>
      </w:r>
    </w:p>
    <w:p w:rsidR="00404E73" w:rsidRDefault="00404E73">
      <w:r>
        <w:rPr>
          <w:rFonts w:hint="eastAsia"/>
        </w:rPr>
        <w:t xml:space="preserve">　また、松の枝が木簡の素材として盛んに使用されていたことは、城山山城木簡だけにとどまらず、他の韓国出土木簡にも顕著にみられる。たとえば、扶余の陵山里寺址から出土した、いわゆる「支薬児」木簡といわれる長大な四面木簡は、明らかに枝を切り取り、樹皮を剥ぎ取り、外側を四面に調整したうえで、木簡として使用している。中国の觚を意識</w:t>
      </w:r>
      <w:r>
        <w:rPr>
          <w:rFonts w:hint="eastAsia"/>
        </w:rPr>
        <w:lastRenderedPageBreak/>
        <w:t>した形状の木簡ともいえるが、一方で、松の枝を利用して木簡を作成する、というこの当時の木簡作成の一般的な方法にのっとった作成法であると解することもできる。</w:t>
      </w:r>
    </w:p>
    <w:p w:rsidR="00404E73" w:rsidRPr="00404E73" w:rsidRDefault="00404E73">
      <w:r>
        <w:rPr>
          <w:rFonts w:hint="eastAsia"/>
        </w:rPr>
        <w:t xml:space="preserve">　製作技法の解明は、韓国出土木簡の特性や、当時の文書行政の実態を考える上で、きわめて重要な意味を持つものといえるだろう。</w:t>
      </w:r>
    </w:p>
    <w:p w:rsidR="00F4450D" w:rsidRDefault="00737F21">
      <w:r>
        <w:rPr>
          <w:rFonts w:hint="eastAsia"/>
        </w:rPr>
        <w:t xml:space="preserve">　次に、城山山城木簡の廃棄の問題を考えてみたい。すでに調査担当者の李</w:t>
      </w:r>
      <w:r w:rsidR="00A92A06">
        <w:rPr>
          <w:rFonts w:hint="eastAsia"/>
        </w:rPr>
        <w:t>晨</w:t>
      </w:r>
      <w:r>
        <w:rPr>
          <w:rFonts w:hint="eastAsia"/>
        </w:rPr>
        <w:t>準氏が考察しているように、木簡は、</w:t>
      </w:r>
      <w:r w:rsidR="00F4450D">
        <w:rPr>
          <w:rFonts w:hint="eastAsia"/>
        </w:rPr>
        <w:t>低湿地や貯水池内部に自然に堆積されたものではなく、おそらくは</w:t>
      </w:r>
      <w:r w:rsidR="004E1672">
        <w:rPr>
          <w:rFonts w:hint="eastAsia"/>
        </w:rPr>
        <w:t>山城築城時に、</w:t>
      </w:r>
      <w:r w:rsidR="00F4450D">
        <w:rPr>
          <w:rFonts w:hint="eastAsia"/>
        </w:rPr>
        <w:t>東側城壁の</w:t>
      </w:r>
      <w:r w:rsidR="004E1672">
        <w:rPr>
          <w:rFonts w:hint="eastAsia"/>
        </w:rPr>
        <w:t>排水施設を造成するために</w:t>
      </w:r>
      <w:r w:rsidR="00F4450D">
        <w:rPr>
          <w:rFonts w:hint="eastAsia"/>
        </w:rPr>
        <w:t>、他の</w:t>
      </w:r>
      <w:r w:rsidR="004E1672">
        <w:rPr>
          <w:rFonts w:hint="eastAsia"/>
        </w:rPr>
        <w:t>植物性有機物とともに</w:t>
      </w:r>
      <w:r w:rsidR="00F75D9D">
        <w:rPr>
          <w:rFonts w:hint="eastAsia"/>
        </w:rPr>
        <w:t>意図的に堆積させたもの</w:t>
      </w:r>
      <w:r w:rsidR="00F4450D">
        <w:rPr>
          <w:rFonts w:hint="eastAsia"/>
        </w:rPr>
        <w:t>と考えられる</w:t>
      </w:r>
      <w:r w:rsidR="00E140B0">
        <w:rPr>
          <w:rStyle w:val="aa"/>
        </w:rPr>
        <w:footnoteReference w:id="14"/>
      </w:r>
      <w:r w:rsidR="00F4450D">
        <w:rPr>
          <w:rFonts w:hint="eastAsia"/>
        </w:rPr>
        <w:t>。すなわち、木簡は、本来の役割を終えたあと、城内の排水を円滑に行うため</w:t>
      </w:r>
      <w:r w:rsidR="00F75D9D">
        <w:rPr>
          <w:rFonts w:hint="eastAsia"/>
        </w:rPr>
        <w:t>の施設を造成するために、</w:t>
      </w:r>
      <w:r w:rsidR="00260CAF">
        <w:rPr>
          <w:rFonts w:hint="eastAsia"/>
        </w:rPr>
        <w:t>他の植物性有機物と同様の</w:t>
      </w:r>
      <w:r w:rsidR="00F4450D">
        <w:rPr>
          <w:rFonts w:hint="eastAsia"/>
        </w:rPr>
        <w:t>役割が期待され、</w:t>
      </w:r>
      <w:r w:rsidR="00260CAF">
        <w:rPr>
          <w:rFonts w:hint="eastAsia"/>
        </w:rPr>
        <w:t>集中的に廃棄されたのである。</w:t>
      </w:r>
    </w:p>
    <w:p w:rsidR="004E1672" w:rsidRDefault="00F75D9D" w:rsidP="00F4450D">
      <w:pPr>
        <w:ind w:firstLineChars="100" w:firstLine="210"/>
      </w:pPr>
      <w:r>
        <w:rPr>
          <w:rFonts w:hint="eastAsia"/>
        </w:rPr>
        <w:t>その意味において、</w:t>
      </w:r>
      <w:r w:rsidR="00260CAF">
        <w:rPr>
          <w:rFonts w:hint="eastAsia"/>
        </w:rPr>
        <w:t>城山山城木簡は、木簡の機能を終えたあと</w:t>
      </w:r>
      <w:r>
        <w:rPr>
          <w:rFonts w:hint="eastAsia"/>
        </w:rPr>
        <w:t>に</w:t>
      </w:r>
      <w:r w:rsidR="00E370C4">
        <w:rPr>
          <w:rFonts w:hint="eastAsia"/>
        </w:rPr>
        <w:t>、排水施設の造成に必要な「植物性有機物」として</w:t>
      </w:r>
      <w:r w:rsidR="00260CAF">
        <w:rPr>
          <w:rFonts w:hint="eastAsia"/>
        </w:rPr>
        <w:t>二次利用され、二次利用された場で廃棄された、ということができる。すなわち、木簡の出土場所は、あくまでも二次利用された場を示しているに過ぎず、木簡の本来の機能を果たした場とは、切り離して考えるべきである。</w:t>
      </w:r>
    </w:p>
    <w:p w:rsidR="00260CAF" w:rsidRDefault="00260CAF" w:rsidP="00F4450D">
      <w:pPr>
        <w:ind w:firstLineChars="100" w:firstLine="210"/>
      </w:pPr>
      <w:r>
        <w:rPr>
          <w:rFonts w:hint="eastAsia"/>
        </w:rPr>
        <w:t>しかしながら、ほとんど同様の形状をもつ多数の木簡が、一時的、集中的に同一の場所に廃棄されている点はきわめて興味深い。ある段階で不要となった荷札木簡が、一括して</w:t>
      </w:r>
      <w:r w:rsidR="00F75D9D">
        <w:rPr>
          <w:rFonts w:hint="eastAsia"/>
        </w:rPr>
        <w:t>この地点に</w:t>
      </w:r>
      <w:r>
        <w:rPr>
          <w:rFonts w:hint="eastAsia"/>
        </w:rPr>
        <w:t>もたらされたことが推測できる。これは、荷札木簡そのものが、ほぼ同時期に一括して存在していたことをうかがわせる。</w:t>
      </w:r>
    </w:p>
    <w:p w:rsidR="00260CAF" w:rsidRDefault="00260CAF" w:rsidP="00F4450D">
      <w:pPr>
        <w:ind w:firstLineChars="100" w:firstLine="210"/>
      </w:pPr>
      <w:r>
        <w:rPr>
          <w:rFonts w:hint="eastAsia"/>
        </w:rPr>
        <w:t>しかも、木簡が集中して出土する地点は、東側城壁の築造に先行して造成されたことも明らかにされており、出土木簡が、城壁の造営に先行して使用されていた可能性は高い。</w:t>
      </w:r>
    </w:p>
    <w:p w:rsidR="00F75D9D" w:rsidRDefault="00F75D9D" w:rsidP="00F4450D">
      <w:pPr>
        <w:ind w:firstLineChars="100" w:firstLine="210"/>
      </w:pPr>
      <w:r>
        <w:rPr>
          <w:rFonts w:hint="eastAsia"/>
        </w:rPr>
        <w:t>以上のように、同種の木簡が短期間に集中的に廃棄されている点、また、廃棄された場が、城壁の築造以前にさかのぼって造成されたと考えられる点は、城山山城木簡の性格づけにも大きな影響を与えることになるだろう。</w:t>
      </w:r>
    </w:p>
    <w:p w:rsidR="00BF3A55" w:rsidRDefault="00F75D9D" w:rsidP="00BF3A55">
      <w:pPr>
        <w:ind w:firstLineChars="100" w:firstLine="210"/>
      </w:pPr>
      <w:r>
        <w:rPr>
          <w:rFonts w:hint="eastAsia"/>
        </w:rPr>
        <w:t>城山山城木簡は、その形状や記載内容から、各地から運ばれた荷札木簡であることは確実であるとしても、それは城内に駐屯する人びとの食料として</w:t>
      </w:r>
      <w:r w:rsidR="00BF3A55">
        <w:rPr>
          <w:rFonts w:hint="eastAsia"/>
        </w:rPr>
        <w:t>、一定期間に</w:t>
      </w:r>
      <w:r>
        <w:rPr>
          <w:rFonts w:hint="eastAsia"/>
        </w:rPr>
        <w:t>恒常的に運ばれたものと考えるよりもむしろ、山城の築城前あるいは築城時に、</w:t>
      </w:r>
      <w:r w:rsidR="00BF3A55">
        <w:rPr>
          <w:rFonts w:hint="eastAsia"/>
        </w:rPr>
        <w:t>集中的にもたらされた物品に付されていた荷札と考えざるをえないのである。</w:t>
      </w:r>
      <w:r w:rsidR="000501DF">
        <w:rPr>
          <w:rFonts w:hint="eastAsia"/>
        </w:rPr>
        <w:t>とすれば、</w:t>
      </w:r>
      <w:r w:rsidR="00A92A06">
        <w:rPr>
          <w:rFonts w:hint="eastAsia"/>
        </w:rPr>
        <w:t>たとえば、</w:t>
      </w:r>
      <w:r w:rsidR="000501DF">
        <w:rPr>
          <w:rFonts w:hint="eastAsia"/>
        </w:rPr>
        <w:t>築城の労働力にともなう、あるいはそれに先立つ食料の貢納、という可能性を考えてみる必要があるのではないだろうか。</w:t>
      </w:r>
    </w:p>
    <w:p w:rsidR="00BF3A55" w:rsidRDefault="00BF3A55" w:rsidP="00311511">
      <w:pPr>
        <w:ind w:firstLineChars="100" w:firstLine="210"/>
      </w:pPr>
      <w:r>
        <w:rPr>
          <w:rFonts w:hint="eastAsia"/>
        </w:rPr>
        <w:t>この点は、なお検討を要する問題であり、調査の最終年度である今年度の調査成果を待たなければならないかも知れない。</w:t>
      </w:r>
      <w:r w:rsidR="00E61A37">
        <w:rPr>
          <w:rFonts w:hint="eastAsia"/>
        </w:rPr>
        <w:t>ただ、</w:t>
      </w:r>
      <w:r>
        <w:rPr>
          <w:rFonts w:hint="eastAsia"/>
        </w:rPr>
        <w:t>いずれにしてもここで強調したいのは、木簡の廃棄方法に関する考古学的検討がなければ、木簡の意義を正確に把握することは困難である、という</w:t>
      </w:r>
      <w:r w:rsidR="00311511">
        <w:rPr>
          <w:rFonts w:hint="eastAsia"/>
        </w:rPr>
        <w:t>ことである。</w:t>
      </w:r>
      <w:r w:rsidR="00E61A37">
        <w:rPr>
          <w:rFonts w:hint="eastAsia"/>
        </w:rPr>
        <w:t>そのうえではじめて、記載内容の検討が有効になってくるのではないだろうか。</w:t>
      </w:r>
    </w:p>
    <w:p w:rsidR="00BF3A55" w:rsidRDefault="00BF3A55" w:rsidP="009E59EC"/>
    <w:p w:rsidR="00311511" w:rsidRPr="00A009A1" w:rsidRDefault="00311511" w:rsidP="009E59EC">
      <w:pPr>
        <w:rPr>
          <w:rFonts w:ascii="ＭＳ Ｐゴシック" w:eastAsia="ＭＳ Ｐゴシック" w:hAnsi="ＭＳ Ｐゴシック"/>
          <w:sz w:val="24"/>
          <w:szCs w:val="24"/>
        </w:rPr>
      </w:pPr>
      <w:r w:rsidRPr="00A009A1">
        <w:rPr>
          <w:rFonts w:ascii="ＭＳ Ｐゴシック" w:eastAsia="ＭＳ Ｐゴシック" w:hAnsi="ＭＳ Ｐゴシック" w:hint="eastAsia"/>
          <w:sz w:val="24"/>
          <w:szCs w:val="24"/>
        </w:rPr>
        <w:lastRenderedPageBreak/>
        <w:t>おわりに</w:t>
      </w:r>
    </w:p>
    <w:p w:rsidR="00311511" w:rsidRDefault="00311511" w:rsidP="009E59EC"/>
    <w:p w:rsidR="009E59EC" w:rsidRPr="000A3060" w:rsidRDefault="009E59EC" w:rsidP="009E59EC">
      <w:pPr>
        <w:ind w:firstLineChars="100" w:firstLine="210"/>
      </w:pPr>
      <w:r>
        <w:rPr>
          <w:rFonts w:hint="eastAsia"/>
        </w:rPr>
        <w:t>本報告で強調したい点は、「木簡研究においては、従来の釈文・内容に限定した関心にとどまらず、木簡の形状・割付、製作や廃棄技法など、資料そのものの検討を欠かすことはできない」ということに尽きる。</w:t>
      </w:r>
      <w:r w:rsidR="00CE2171">
        <w:rPr>
          <w:rFonts w:hint="eastAsia"/>
        </w:rPr>
        <w:t>本報告ではこのうち、木簡の製作や廃棄の方法を中心に、これまでの</w:t>
      </w:r>
      <w:r w:rsidR="005A26D2">
        <w:rPr>
          <w:rFonts w:hint="eastAsia"/>
        </w:rPr>
        <w:t>事例</w:t>
      </w:r>
      <w:r w:rsidR="00CE2171">
        <w:rPr>
          <w:rFonts w:hint="eastAsia"/>
        </w:rPr>
        <w:t>研究をふりかえり、木簡研究のあり方を考えてきた。本報告で述べたことは、木簡を考古資料としてとらえる立場からすれば当然の話であり、</w:t>
      </w:r>
      <w:r w:rsidR="005A26D2">
        <w:rPr>
          <w:rFonts w:hint="eastAsia"/>
        </w:rPr>
        <w:t>今さら述べる必要のないことかも知れないが、</w:t>
      </w:r>
      <w:r w:rsidR="00AC0EF5">
        <w:rPr>
          <w:rFonts w:hint="eastAsia"/>
        </w:rPr>
        <w:t>いまだ研究者相互で共有された認識であるとは</w:t>
      </w:r>
      <w:r w:rsidR="00583806">
        <w:rPr>
          <w:rFonts w:hint="eastAsia"/>
        </w:rPr>
        <w:t>言い難いこともあり、あえてまとめることにした。</w:t>
      </w:r>
    </w:p>
    <w:p w:rsidR="009E59EC" w:rsidRDefault="004648D5" w:rsidP="009E59EC">
      <w:r>
        <w:rPr>
          <w:rFonts w:hint="eastAsia"/>
        </w:rPr>
        <w:t xml:space="preserve">　</w:t>
      </w:r>
      <w:r w:rsidR="00832DBB">
        <w:rPr>
          <w:rFonts w:hint="eastAsia"/>
        </w:rPr>
        <w:t>今回取り上げた、製作と廃棄の問題にとどまらず、文字の割付の問題や、記載様式の問題、さらには、木簡を使用する「場」の問題など、木簡に付随する資料学的検討は、きわめて多様であり、これまでの文献史学の方法論とはまったく異なった手法が求められる。これらの点については、別の機会に論じてみたい。</w:t>
      </w:r>
    </w:p>
    <w:p w:rsidR="009E59EC" w:rsidRPr="009E59EC" w:rsidRDefault="00832DBB" w:rsidP="009E59EC">
      <w:r>
        <w:rPr>
          <w:rFonts w:hint="eastAsia"/>
        </w:rPr>
        <w:t xml:space="preserve">　東アジア世界で広く使用された古代の木簡を</w:t>
      </w:r>
      <w:r w:rsidR="002A6E58">
        <w:rPr>
          <w:rFonts w:hint="eastAsia"/>
        </w:rPr>
        <w:t>論じる上で</w:t>
      </w:r>
      <w:r>
        <w:rPr>
          <w:rFonts w:hint="eastAsia"/>
        </w:rPr>
        <w:t>、資料学的検討に関する共通の認識がなによりも重要である、という点を強調して、</w:t>
      </w:r>
      <w:r w:rsidR="002A6E58">
        <w:rPr>
          <w:rFonts w:hint="eastAsia"/>
        </w:rPr>
        <w:t>本報告を終えたい。</w:t>
      </w:r>
    </w:p>
    <w:sectPr w:rsidR="009E59EC" w:rsidRPr="009E59EC" w:rsidSect="00B77A69">
      <w:pgSz w:w="11906" w:h="16838"/>
      <w:pgMar w:top="1985" w:right="1701" w:bottom="1701" w:left="1701"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0AF0" w:rsidRDefault="005D0AF0" w:rsidP="009426EA">
      <w:r>
        <w:separator/>
      </w:r>
    </w:p>
  </w:endnote>
  <w:endnote w:type="continuationSeparator" w:id="0">
    <w:p w:rsidR="005D0AF0" w:rsidRDefault="005D0AF0" w:rsidP="009426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A00002BF" w:usb1="68C7FCFB" w:usb2="00000010" w:usb3="00000000" w:csb0="0002009F" w:csb1="00000000"/>
  </w:font>
  <w:font w:name="ＭＳ Ｐゴシック">
    <w:panose1 w:val="020B0600070205080204"/>
    <w:charset w:val="80"/>
    <w:family w:val="modern"/>
    <w:pitch w:val="variable"/>
    <w:sig w:usb0="A00002BF" w:usb1="68C7FCFB" w:usb2="00000010"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ＭＳ ゴシック">
    <w:altName w:val="MS Gothic"/>
    <w:panose1 w:val="020B06090702050802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0AF0" w:rsidRDefault="005D0AF0" w:rsidP="009426EA">
      <w:r>
        <w:separator/>
      </w:r>
    </w:p>
  </w:footnote>
  <w:footnote w:type="continuationSeparator" w:id="0">
    <w:p w:rsidR="005D0AF0" w:rsidRDefault="005D0AF0" w:rsidP="009426EA">
      <w:r>
        <w:continuationSeparator/>
      </w:r>
    </w:p>
  </w:footnote>
  <w:footnote w:id="1">
    <w:p w:rsidR="000C6FF5" w:rsidRPr="000C6FF5" w:rsidRDefault="000C6FF5">
      <w:pPr>
        <w:pStyle w:val="a8"/>
      </w:pPr>
      <w:r>
        <w:rPr>
          <w:rStyle w:val="aa"/>
        </w:rPr>
        <w:footnoteRef/>
      </w:r>
      <w:r>
        <w:t xml:space="preserve"> </w:t>
      </w:r>
      <w:r>
        <w:rPr>
          <w:rFonts w:hint="eastAsia"/>
        </w:rPr>
        <w:t>岸俊男「創刊の辞」『木簡研究』創刊号、</w:t>
      </w:r>
      <w:r>
        <w:rPr>
          <w:rFonts w:hint="eastAsia"/>
        </w:rPr>
        <w:t>1979</w:t>
      </w:r>
      <w:r>
        <w:rPr>
          <w:rFonts w:hint="eastAsia"/>
        </w:rPr>
        <w:t>年。</w:t>
      </w:r>
    </w:p>
  </w:footnote>
  <w:footnote w:id="2">
    <w:p w:rsidR="00060D7F" w:rsidRPr="00060D7F" w:rsidRDefault="00060D7F">
      <w:pPr>
        <w:pStyle w:val="a8"/>
      </w:pPr>
      <w:r>
        <w:rPr>
          <w:rStyle w:val="aa"/>
        </w:rPr>
        <w:footnoteRef/>
      </w:r>
      <w:r>
        <w:t xml:space="preserve"> </w:t>
      </w:r>
      <w:r>
        <w:rPr>
          <w:rFonts w:hint="eastAsia"/>
        </w:rPr>
        <w:t>田中琢「巻頭言」『木簡研究』</w:t>
      </w:r>
      <w:r>
        <w:rPr>
          <w:rFonts w:hint="eastAsia"/>
        </w:rPr>
        <w:t>12</w:t>
      </w:r>
      <w:r>
        <w:rPr>
          <w:rFonts w:hint="eastAsia"/>
        </w:rPr>
        <w:t>、</w:t>
      </w:r>
      <w:r>
        <w:rPr>
          <w:rFonts w:hint="eastAsia"/>
        </w:rPr>
        <w:t>1990</w:t>
      </w:r>
      <w:r>
        <w:rPr>
          <w:rFonts w:hint="eastAsia"/>
        </w:rPr>
        <w:t>年、平川南「巻頭言　－木簡を観る－」『木簡研究』</w:t>
      </w:r>
      <w:r>
        <w:rPr>
          <w:rFonts w:hint="eastAsia"/>
        </w:rPr>
        <w:t>25</w:t>
      </w:r>
      <w:r>
        <w:rPr>
          <w:rFonts w:hint="eastAsia"/>
        </w:rPr>
        <w:t>、</w:t>
      </w:r>
      <w:r>
        <w:rPr>
          <w:rFonts w:hint="eastAsia"/>
        </w:rPr>
        <w:t>2003</w:t>
      </w:r>
      <w:r>
        <w:rPr>
          <w:rFonts w:hint="eastAsia"/>
        </w:rPr>
        <w:t>年、山中章「</w:t>
      </w:r>
      <w:r w:rsidR="000C6FF5">
        <w:rPr>
          <w:rFonts w:hint="eastAsia"/>
        </w:rPr>
        <w:t>巻頭言　－考古資料としての木簡－」『木簡研究』</w:t>
      </w:r>
      <w:r w:rsidR="000C6FF5">
        <w:rPr>
          <w:rFonts w:hint="eastAsia"/>
        </w:rPr>
        <w:t>29</w:t>
      </w:r>
      <w:r w:rsidR="000C6FF5">
        <w:rPr>
          <w:rFonts w:hint="eastAsia"/>
        </w:rPr>
        <w:t>、</w:t>
      </w:r>
      <w:r w:rsidR="000C6FF5">
        <w:rPr>
          <w:rFonts w:hint="eastAsia"/>
        </w:rPr>
        <w:t>2007</w:t>
      </w:r>
      <w:r w:rsidR="000C6FF5">
        <w:rPr>
          <w:rFonts w:hint="eastAsia"/>
        </w:rPr>
        <w:t>年。</w:t>
      </w:r>
    </w:p>
  </w:footnote>
  <w:footnote w:id="3">
    <w:p w:rsidR="00D42CDD" w:rsidRDefault="00D42CDD">
      <w:pPr>
        <w:pStyle w:val="a8"/>
      </w:pPr>
      <w:r>
        <w:rPr>
          <w:rStyle w:val="aa"/>
        </w:rPr>
        <w:footnoteRef/>
      </w:r>
      <w:r>
        <w:t xml:space="preserve"> </w:t>
      </w:r>
      <w:r>
        <w:rPr>
          <w:rFonts w:hint="eastAsia"/>
        </w:rPr>
        <w:t>山中章「考古資料としての木簡」『木簡研究』</w:t>
      </w:r>
      <w:r>
        <w:rPr>
          <w:rFonts w:hint="eastAsia"/>
        </w:rPr>
        <w:t>14</w:t>
      </w:r>
      <w:r>
        <w:rPr>
          <w:rFonts w:hint="eastAsia"/>
        </w:rPr>
        <w:t>、</w:t>
      </w:r>
      <w:r w:rsidR="00060D7F">
        <w:rPr>
          <w:rFonts w:hint="eastAsia"/>
        </w:rPr>
        <w:t>1992</w:t>
      </w:r>
      <w:r w:rsidR="00060D7F">
        <w:rPr>
          <w:rFonts w:hint="eastAsia"/>
        </w:rPr>
        <w:t>年。</w:t>
      </w:r>
    </w:p>
  </w:footnote>
  <w:footnote w:id="4">
    <w:p w:rsidR="00060D7F" w:rsidRPr="00060D7F" w:rsidRDefault="00060D7F">
      <w:pPr>
        <w:pStyle w:val="a8"/>
      </w:pPr>
      <w:r>
        <w:rPr>
          <w:rStyle w:val="aa"/>
        </w:rPr>
        <w:footnoteRef/>
      </w:r>
      <w:r>
        <w:t xml:space="preserve"> </w:t>
      </w:r>
      <w:r>
        <w:rPr>
          <w:rFonts w:hint="eastAsia"/>
        </w:rPr>
        <w:t>（財）長野県埋蔵文化財センター『長野県　屋代遺跡群出土木簡』</w:t>
      </w:r>
      <w:r>
        <w:rPr>
          <w:rFonts w:hint="eastAsia"/>
        </w:rPr>
        <w:t>1996</w:t>
      </w:r>
      <w:r>
        <w:rPr>
          <w:rFonts w:hint="eastAsia"/>
        </w:rPr>
        <w:t>、「第四章　屋代遺跡群出土木簡の製作技法と廃棄方法」（水沢教子氏執筆）。</w:t>
      </w:r>
    </w:p>
  </w:footnote>
  <w:footnote w:id="5">
    <w:p w:rsidR="00D42CDD" w:rsidRDefault="00D42CDD">
      <w:pPr>
        <w:pStyle w:val="a8"/>
      </w:pPr>
      <w:r>
        <w:rPr>
          <w:rStyle w:val="aa"/>
        </w:rPr>
        <w:footnoteRef/>
      </w:r>
      <w:r>
        <w:t xml:space="preserve"> </w:t>
      </w:r>
      <w:r>
        <w:rPr>
          <w:rFonts w:hint="eastAsia"/>
        </w:rPr>
        <w:t>井上和人「出土木簡籌木論」『木簡研究』</w:t>
      </w:r>
      <w:r w:rsidR="00060D7F">
        <w:rPr>
          <w:rFonts w:hint="eastAsia"/>
        </w:rPr>
        <w:t>28</w:t>
      </w:r>
      <w:r w:rsidR="00060D7F">
        <w:rPr>
          <w:rFonts w:hint="eastAsia"/>
        </w:rPr>
        <w:t>、</w:t>
      </w:r>
      <w:r w:rsidR="00060D7F">
        <w:rPr>
          <w:rFonts w:hint="eastAsia"/>
        </w:rPr>
        <w:t>2006</w:t>
      </w:r>
      <w:r w:rsidR="00060D7F">
        <w:rPr>
          <w:rFonts w:hint="eastAsia"/>
        </w:rPr>
        <w:t>年。</w:t>
      </w:r>
    </w:p>
  </w:footnote>
  <w:footnote w:id="6">
    <w:p w:rsidR="00A92A06" w:rsidRPr="00A92A06" w:rsidRDefault="00A92A06">
      <w:pPr>
        <w:pStyle w:val="a8"/>
        <w:rPr>
          <w:rFonts w:hint="eastAsia"/>
        </w:rPr>
      </w:pPr>
      <w:r>
        <w:rPr>
          <w:rStyle w:val="aa"/>
        </w:rPr>
        <w:footnoteRef/>
      </w:r>
      <w:r>
        <w:t xml:space="preserve"> </w:t>
      </w:r>
      <w:r>
        <w:rPr>
          <w:rFonts w:hint="eastAsia"/>
        </w:rPr>
        <w:t>平川南『漆紙文書の研究』吉川弘文館、</w:t>
      </w:r>
      <w:r>
        <w:rPr>
          <w:rFonts w:hint="eastAsia"/>
        </w:rPr>
        <w:t>1989</w:t>
      </w:r>
      <w:r>
        <w:rPr>
          <w:rFonts w:hint="eastAsia"/>
        </w:rPr>
        <w:t>年。</w:t>
      </w:r>
    </w:p>
  </w:footnote>
  <w:footnote w:id="7">
    <w:p w:rsidR="00CD62C7" w:rsidRDefault="00CD62C7" w:rsidP="00CD62C7">
      <w:pPr>
        <w:pStyle w:val="a8"/>
        <w:ind w:left="210" w:hangingChars="100" w:hanging="210"/>
      </w:pPr>
      <w:r>
        <w:rPr>
          <w:rStyle w:val="aa"/>
        </w:rPr>
        <w:footnoteRef/>
      </w:r>
      <w:r>
        <w:t xml:space="preserve"> </w:t>
      </w:r>
      <w:r>
        <w:rPr>
          <w:rFonts w:hint="eastAsia"/>
        </w:rPr>
        <w:t>古尾谷知浩「漆紙文書の来歴」『平成</w:t>
      </w:r>
      <w:r>
        <w:rPr>
          <w:rFonts w:hint="eastAsia"/>
        </w:rPr>
        <w:t>16</w:t>
      </w:r>
      <w:r>
        <w:rPr>
          <w:rFonts w:hint="eastAsia"/>
        </w:rPr>
        <w:t>年度～平成</w:t>
      </w:r>
      <w:r>
        <w:rPr>
          <w:rFonts w:hint="eastAsia"/>
        </w:rPr>
        <w:t>18</w:t>
      </w:r>
      <w:r>
        <w:rPr>
          <w:rFonts w:hint="eastAsia"/>
        </w:rPr>
        <w:t>年度科学研究費補助金若手研究（</w:t>
      </w:r>
      <w:r>
        <w:rPr>
          <w:rFonts w:hint="eastAsia"/>
        </w:rPr>
        <w:t>A</w:t>
      </w:r>
      <w:r>
        <w:rPr>
          <w:rFonts w:hint="eastAsia"/>
        </w:rPr>
        <w:t>）課題番号</w:t>
      </w:r>
      <w:r>
        <w:rPr>
          <w:rFonts w:hint="eastAsia"/>
        </w:rPr>
        <w:t>16682001</w:t>
      </w:r>
      <w:r>
        <w:rPr>
          <w:rFonts w:hint="eastAsia"/>
        </w:rPr>
        <w:t xml:space="preserve">　研究成果報告書　漆工房と漆紙文書・木簡の研究』</w:t>
      </w:r>
      <w:r>
        <w:rPr>
          <w:rFonts w:hint="eastAsia"/>
        </w:rPr>
        <w:t>2006</w:t>
      </w:r>
      <w:r>
        <w:rPr>
          <w:rFonts w:hint="eastAsia"/>
        </w:rPr>
        <w:t>年。</w:t>
      </w:r>
    </w:p>
  </w:footnote>
  <w:footnote w:id="8">
    <w:p w:rsidR="00A92A06" w:rsidRPr="00A92A06" w:rsidRDefault="00A92A06" w:rsidP="00A92A06">
      <w:pPr>
        <w:pStyle w:val="a8"/>
        <w:ind w:left="210" w:hangingChars="100" w:hanging="210"/>
        <w:rPr>
          <w:rFonts w:hint="eastAsia"/>
        </w:rPr>
      </w:pPr>
      <w:r>
        <w:rPr>
          <w:rStyle w:val="aa"/>
        </w:rPr>
        <w:footnoteRef/>
      </w:r>
      <w:r>
        <w:rPr>
          <w:rFonts w:hint="eastAsia"/>
        </w:rPr>
        <w:t xml:space="preserve">　平川南「郡符木簡」『古代地方木簡の研究』吉川弘文館、</w:t>
      </w:r>
      <w:r>
        <w:rPr>
          <w:rFonts w:hint="eastAsia"/>
        </w:rPr>
        <w:t>2003</w:t>
      </w:r>
      <w:r>
        <w:rPr>
          <w:rFonts w:hint="eastAsia"/>
        </w:rPr>
        <w:t>年、初出</w:t>
      </w:r>
      <w:r>
        <w:rPr>
          <w:rFonts w:hint="eastAsia"/>
        </w:rPr>
        <w:t>1995</w:t>
      </w:r>
      <w:r>
        <w:rPr>
          <w:rFonts w:hint="eastAsia"/>
        </w:rPr>
        <w:t>年。三上喜孝「文書木簡と文書行政　－地方出土木簡を例として－」石上英一・加藤友康・山口英男編『古代文書論　－正倉院文書と木簡・漆紙文書』東京大学出版会、</w:t>
      </w:r>
      <w:r>
        <w:rPr>
          <w:rFonts w:hint="eastAsia"/>
        </w:rPr>
        <w:t>1999</w:t>
      </w:r>
      <w:r>
        <w:rPr>
          <w:rFonts w:hint="eastAsia"/>
        </w:rPr>
        <w:t>年。</w:t>
      </w:r>
    </w:p>
  </w:footnote>
  <w:footnote w:id="9">
    <w:p w:rsidR="00EE429F" w:rsidRPr="00EE429F" w:rsidRDefault="00EE429F">
      <w:pPr>
        <w:pStyle w:val="a8"/>
      </w:pPr>
      <w:r>
        <w:rPr>
          <w:rStyle w:val="aa"/>
        </w:rPr>
        <w:footnoteRef/>
      </w:r>
      <w:r>
        <w:t xml:space="preserve"> </w:t>
      </w:r>
      <w:r>
        <w:rPr>
          <w:rFonts w:hint="eastAsia"/>
        </w:rPr>
        <w:t>（財）長野県埋蔵文化財センター『長野県　屋代遺跡群出土木簡』</w:t>
      </w:r>
      <w:r>
        <w:rPr>
          <w:rFonts w:hint="eastAsia"/>
        </w:rPr>
        <w:t>1996</w:t>
      </w:r>
      <w:r>
        <w:rPr>
          <w:rFonts w:hint="eastAsia"/>
        </w:rPr>
        <w:t>、「第四章　屋代遺跡群出土木簡の製作技法と廃棄方法」（水沢教子氏執筆）。</w:t>
      </w:r>
    </w:p>
  </w:footnote>
  <w:footnote w:id="10">
    <w:p w:rsidR="00EE429F" w:rsidRPr="00EE429F" w:rsidRDefault="00EE429F">
      <w:pPr>
        <w:pStyle w:val="a8"/>
      </w:pPr>
      <w:r>
        <w:rPr>
          <w:rStyle w:val="aa"/>
        </w:rPr>
        <w:footnoteRef/>
      </w:r>
      <w:r>
        <w:t xml:space="preserve"> </w:t>
      </w:r>
      <w:r>
        <w:rPr>
          <w:rFonts w:hint="eastAsia"/>
        </w:rPr>
        <w:t>平川南「郡符木簡」『古代地方木簡の研究』吉川弘文館、</w:t>
      </w:r>
      <w:r>
        <w:rPr>
          <w:rFonts w:hint="eastAsia"/>
        </w:rPr>
        <w:t>2003</w:t>
      </w:r>
      <w:r>
        <w:rPr>
          <w:rFonts w:hint="eastAsia"/>
        </w:rPr>
        <w:t>年、初出</w:t>
      </w:r>
      <w:r>
        <w:rPr>
          <w:rFonts w:hint="eastAsia"/>
        </w:rPr>
        <w:t>1995</w:t>
      </w:r>
      <w:r>
        <w:rPr>
          <w:rFonts w:hint="eastAsia"/>
        </w:rPr>
        <w:t>年。</w:t>
      </w:r>
    </w:p>
  </w:footnote>
  <w:footnote w:id="11">
    <w:p w:rsidR="00EE429F" w:rsidRDefault="00EE429F">
      <w:pPr>
        <w:pStyle w:val="a8"/>
      </w:pPr>
      <w:r>
        <w:rPr>
          <w:rStyle w:val="aa"/>
        </w:rPr>
        <w:footnoteRef/>
      </w:r>
      <w:r>
        <w:t xml:space="preserve"> </w:t>
      </w:r>
      <w:r>
        <w:rPr>
          <w:rFonts w:hint="eastAsia"/>
        </w:rPr>
        <w:t>井上和人「出土木簡籌木論」『木簡研究』</w:t>
      </w:r>
      <w:r>
        <w:rPr>
          <w:rFonts w:hint="eastAsia"/>
        </w:rPr>
        <w:t>28</w:t>
      </w:r>
      <w:r>
        <w:rPr>
          <w:rFonts w:hint="eastAsia"/>
        </w:rPr>
        <w:t>、</w:t>
      </w:r>
      <w:r>
        <w:rPr>
          <w:rFonts w:hint="eastAsia"/>
        </w:rPr>
        <w:t>2006</w:t>
      </w:r>
      <w:r>
        <w:rPr>
          <w:rFonts w:hint="eastAsia"/>
        </w:rPr>
        <w:t>年。</w:t>
      </w:r>
    </w:p>
  </w:footnote>
  <w:footnote w:id="12">
    <w:p w:rsidR="003F48C9" w:rsidRPr="0021220D" w:rsidRDefault="00E140B0">
      <w:pPr>
        <w:pStyle w:val="a8"/>
        <w:rPr>
          <w:rFonts w:eastAsia="Batang"/>
          <w:lang w:eastAsia="ko-KR"/>
        </w:rPr>
      </w:pPr>
      <w:r>
        <w:rPr>
          <w:rStyle w:val="aa"/>
        </w:rPr>
        <w:footnoteRef/>
      </w:r>
      <w:r>
        <w:rPr>
          <w:lang w:eastAsia="ko-KR"/>
        </w:rPr>
        <w:t xml:space="preserve"> </w:t>
      </w:r>
      <w:r w:rsidR="0021220D">
        <w:rPr>
          <w:rFonts w:ascii="Batang" w:eastAsia="Batang" w:hAnsi="Batang" w:cs="Batang" w:hint="eastAsia"/>
          <w:lang w:eastAsia="ko-KR"/>
        </w:rPr>
        <w:t>국립가야문화재연구소</w:t>
      </w:r>
      <w:r w:rsidR="003F48C9">
        <w:rPr>
          <w:rFonts w:hint="eastAsia"/>
          <w:lang w:eastAsia="ko-KR"/>
        </w:rPr>
        <w:t>『</w:t>
      </w:r>
      <w:r w:rsidR="0021220D">
        <w:rPr>
          <w:rFonts w:ascii="Batang" w:eastAsia="Batang" w:hAnsi="Batang" w:cs="Batang" w:hint="eastAsia"/>
          <w:lang w:eastAsia="ko-KR"/>
        </w:rPr>
        <w:t>국립가야문화재연구소 일본 와세다대학 조선문화연구소 공</w:t>
      </w:r>
      <w:r w:rsidR="003F48C9">
        <w:rPr>
          <w:rFonts w:ascii="Batang" w:eastAsia="Batang" w:hAnsi="Batang" w:cs="Batang" w:hint="eastAsia"/>
          <w:lang w:eastAsia="ko-KR"/>
        </w:rPr>
        <w:t xml:space="preserve">동연구 자료집 </w:t>
      </w:r>
      <w:r w:rsidR="0021220D">
        <w:rPr>
          <w:rFonts w:eastAsia="Batang" w:hint="eastAsia"/>
          <w:lang w:eastAsia="ko-KR"/>
        </w:rPr>
        <w:t>하만</w:t>
      </w:r>
      <w:r w:rsidR="0021220D">
        <w:rPr>
          <w:rFonts w:eastAsia="Batang" w:hint="eastAsia"/>
          <w:lang w:eastAsia="ko-KR"/>
        </w:rPr>
        <w:t xml:space="preserve"> </w:t>
      </w:r>
      <w:r w:rsidR="0021220D">
        <w:rPr>
          <w:rFonts w:eastAsia="Batang" w:hint="eastAsia"/>
          <w:lang w:eastAsia="ko-KR"/>
        </w:rPr>
        <w:t>성산산성</w:t>
      </w:r>
      <w:r w:rsidR="0021220D">
        <w:rPr>
          <w:rFonts w:eastAsia="Batang" w:hint="eastAsia"/>
          <w:lang w:eastAsia="ko-KR"/>
        </w:rPr>
        <w:t xml:space="preserve"> </w:t>
      </w:r>
      <w:r w:rsidR="0021220D">
        <w:rPr>
          <w:rFonts w:eastAsia="Batang" w:hint="eastAsia"/>
          <w:lang w:eastAsia="ko-KR"/>
        </w:rPr>
        <w:t>출토목간</w:t>
      </w:r>
      <w:r w:rsidR="003F48C9">
        <w:rPr>
          <w:rFonts w:hint="eastAsia"/>
          <w:lang w:eastAsia="ko-KR"/>
        </w:rPr>
        <w:t>』</w:t>
      </w:r>
      <w:r w:rsidR="003F48C9">
        <w:rPr>
          <w:rFonts w:eastAsia="Batang" w:hint="eastAsia"/>
          <w:lang w:eastAsia="ko-KR"/>
        </w:rPr>
        <w:t>2007.12</w:t>
      </w:r>
      <w:r w:rsidR="003F48C9">
        <w:rPr>
          <w:rFonts w:hint="eastAsia"/>
          <w:lang w:eastAsia="ko-KR"/>
        </w:rPr>
        <w:t>、</w:t>
      </w:r>
      <w:r w:rsidR="003F48C9">
        <w:rPr>
          <w:rFonts w:hint="eastAsia"/>
        </w:rPr>
        <w:t>のちに</w:t>
      </w:r>
      <w:r w:rsidR="003F48C9">
        <w:rPr>
          <w:rFonts w:hint="eastAsia"/>
          <w:lang w:eastAsia="ko-KR"/>
        </w:rPr>
        <w:t>日本語訳</w:t>
      </w:r>
      <w:r w:rsidR="003F48C9">
        <w:rPr>
          <w:rFonts w:hint="eastAsia"/>
        </w:rPr>
        <w:t>され</w:t>
      </w:r>
      <w:r w:rsidR="003F48C9">
        <w:rPr>
          <w:rFonts w:hint="eastAsia"/>
          <w:lang w:eastAsia="ko-KR"/>
        </w:rPr>
        <w:t>、早稲田大学朝鮮文化研究所</w:t>
      </w:r>
      <w:r w:rsidR="003F48C9">
        <w:rPr>
          <w:rFonts w:hint="eastAsia"/>
        </w:rPr>
        <w:t>・</w:t>
      </w:r>
      <w:r w:rsidR="003F48C9">
        <w:rPr>
          <w:rFonts w:hint="eastAsia"/>
          <w:lang w:eastAsia="ko-KR"/>
        </w:rPr>
        <w:t>大韓民国国立伽耶文化財研究所編『日韓共同研究資料集　咸安城山山城木簡』雄山閣、</w:t>
      </w:r>
      <w:r w:rsidR="003F48C9">
        <w:rPr>
          <w:rFonts w:hint="eastAsia"/>
          <w:lang w:eastAsia="ko-KR"/>
        </w:rPr>
        <w:t>2009</w:t>
      </w:r>
      <w:r w:rsidR="003F48C9">
        <w:rPr>
          <w:rFonts w:hint="eastAsia"/>
          <w:lang w:eastAsia="ko-KR"/>
        </w:rPr>
        <w:t>年。</w:t>
      </w:r>
    </w:p>
  </w:footnote>
  <w:footnote w:id="13">
    <w:p w:rsidR="00E140B0" w:rsidRPr="003F48C9" w:rsidRDefault="00E140B0">
      <w:pPr>
        <w:pStyle w:val="a8"/>
        <w:rPr>
          <w:rFonts w:eastAsia="Batang"/>
          <w:lang w:eastAsia="ko-KR"/>
        </w:rPr>
      </w:pPr>
      <w:r>
        <w:rPr>
          <w:rStyle w:val="aa"/>
        </w:rPr>
        <w:footnoteRef/>
      </w:r>
      <w:r>
        <w:rPr>
          <w:lang w:eastAsia="ko-KR"/>
        </w:rPr>
        <w:t xml:space="preserve"> </w:t>
      </w:r>
      <w:r w:rsidR="003F48C9">
        <w:rPr>
          <w:rFonts w:ascii="Batang" w:eastAsia="Batang" w:hAnsi="Batang" w:cs="Batang" w:hint="eastAsia"/>
          <w:lang w:eastAsia="ko-KR"/>
        </w:rPr>
        <w:t>양석진</w:t>
      </w:r>
      <w:r w:rsidR="00583806">
        <w:rPr>
          <w:rFonts w:ascii="Batang" w:hAnsi="Batang" w:cs="Batang" w:hint="eastAsia"/>
          <w:lang w:eastAsia="ko-KR"/>
        </w:rPr>
        <w:t>「</w:t>
      </w:r>
      <w:r w:rsidR="003F48C9">
        <w:rPr>
          <w:rFonts w:eastAsia="Batang" w:hint="eastAsia"/>
          <w:lang w:eastAsia="ko-KR"/>
        </w:rPr>
        <w:t>하만</w:t>
      </w:r>
      <w:r w:rsidR="003F48C9">
        <w:rPr>
          <w:rFonts w:eastAsia="Batang" w:hint="eastAsia"/>
          <w:lang w:eastAsia="ko-KR"/>
        </w:rPr>
        <w:t xml:space="preserve"> </w:t>
      </w:r>
      <w:r w:rsidR="003F48C9">
        <w:rPr>
          <w:rFonts w:eastAsia="Batang" w:hint="eastAsia"/>
          <w:lang w:eastAsia="ko-KR"/>
        </w:rPr>
        <w:t>성산산성</w:t>
      </w:r>
      <w:r w:rsidR="003F48C9">
        <w:rPr>
          <w:rFonts w:eastAsia="Batang" w:hint="eastAsia"/>
          <w:lang w:eastAsia="ko-KR"/>
        </w:rPr>
        <w:t xml:space="preserve"> </w:t>
      </w:r>
      <w:r w:rsidR="003F48C9">
        <w:rPr>
          <w:rFonts w:eastAsia="Batang" w:hint="eastAsia"/>
          <w:lang w:eastAsia="ko-KR"/>
        </w:rPr>
        <w:t>출토목간</w:t>
      </w:r>
      <w:r w:rsidR="00583806">
        <w:rPr>
          <w:rFonts w:eastAsia="Batang" w:hint="eastAsia"/>
          <w:lang w:eastAsia="ko-KR"/>
        </w:rPr>
        <w:t>의</w:t>
      </w:r>
      <w:r w:rsidR="00583806">
        <w:rPr>
          <w:rFonts w:eastAsia="Batang" w:hint="eastAsia"/>
          <w:lang w:eastAsia="ko-KR"/>
        </w:rPr>
        <w:t xml:space="preserve"> </w:t>
      </w:r>
      <w:r w:rsidR="00583806">
        <w:rPr>
          <w:rFonts w:eastAsia="Batang" w:hint="eastAsia"/>
          <w:lang w:eastAsia="ko-KR"/>
        </w:rPr>
        <w:t>제작기법</w:t>
      </w:r>
      <w:r w:rsidR="00583806">
        <w:rPr>
          <w:rFonts w:eastAsia="Batang" w:hint="eastAsia"/>
          <w:lang w:eastAsia="ko-KR"/>
        </w:rPr>
        <w:t xml:space="preserve"> </w:t>
      </w:r>
      <w:r w:rsidR="00583806">
        <w:rPr>
          <w:rFonts w:eastAsia="Batang" w:hint="eastAsia"/>
          <w:lang w:eastAsia="ko-KR"/>
        </w:rPr>
        <w:t>관찰</w:t>
      </w:r>
      <w:r w:rsidR="00583806">
        <w:rPr>
          <w:rFonts w:hint="eastAsia"/>
          <w:lang w:eastAsia="ko-KR"/>
        </w:rPr>
        <w:t>」、</w:t>
      </w:r>
      <w:r w:rsidR="003F48C9">
        <w:rPr>
          <w:rFonts w:hint="eastAsia"/>
          <w:lang w:eastAsia="ko-KR"/>
        </w:rPr>
        <w:t>橋本繁「</w:t>
      </w:r>
      <w:r w:rsidR="003F48C9">
        <w:rPr>
          <w:rFonts w:eastAsia="Batang" w:hint="eastAsia"/>
          <w:lang w:eastAsia="ko-KR"/>
        </w:rPr>
        <w:t>하만</w:t>
      </w:r>
      <w:r w:rsidR="003F48C9">
        <w:rPr>
          <w:rFonts w:eastAsia="Batang" w:hint="eastAsia"/>
          <w:lang w:eastAsia="ko-KR"/>
        </w:rPr>
        <w:t xml:space="preserve"> </w:t>
      </w:r>
      <w:r w:rsidR="003F48C9">
        <w:rPr>
          <w:rFonts w:eastAsia="Batang" w:hint="eastAsia"/>
          <w:lang w:eastAsia="ko-KR"/>
        </w:rPr>
        <w:t>성산산성</w:t>
      </w:r>
      <w:r w:rsidR="003F48C9">
        <w:rPr>
          <w:rFonts w:eastAsia="Batang" w:hint="eastAsia"/>
          <w:lang w:eastAsia="ko-KR"/>
        </w:rPr>
        <w:t xml:space="preserve"> </w:t>
      </w:r>
      <w:r w:rsidR="003F48C9">
        <w:rPr>
          <w:rFonts w:eastAsia="Batang" w:hint="eastAsia"/>
          <w:lang w:eastAsia="ko-KR"/>
        </w:rPr>
        <w:t>목간의</w:t>
      </w:r>
      <w:r w:rsidR="003F48C9">
        <w:rPr>
          <w:rFonts w:eastAsia="Batang" w:hint="eastAsia"/>
          <w:lang w:eastAsia="ko-KR"/>
        </w:rPr>
        <w:t xml:space="preserve"> </w:t>
      </w:r>
      <w:r w:rsidR="003F48C9">
        <w:rPr>
          <w:rFonts w:eastAsia="Batang" w:hint="eastAsia"/>
          <w:lang w:eastAsia="ko-KR"/>
        </w:rPr>
        <w:t>제작기법」</w:t>
      </w:r>
      <w:r w:rsidR="00583806">
        <w:rPr>
          <w:rFonts w:hint="eastAsia"/>
          <w:lang w:eastAsia="ko-KR"/>
        </w:rPr>
        <w:t>、</w:t>
      </w:r>
      <w:r w:rsidR="00583806">
        <w:rPr>
          <w:rFonts w:hint="eastAsia"/>
        </w:rPr>
        <w:t>いずれも</w:t>
      </w:r>
      <w:r w:rsidR="003F48C9">
        <w:rPr>
          <w:rFonts w:hint="eastAsia"/>
          <w:lang w:eastAsia="ko-KR"/>
        </w:rPr>
        <w:t>前注書</w:t>
      </w:r>
      <w:r w:rsidR="00583806">
        <w:rPr>
          <w:rFonts w:hint="eastAsia"/>
          <w:lang w:eastAsia="ko-KR"/>
        </w:rPr>
        <w:t>所収</w:t>
      </w:r>
      <w:r w:rsidR="003F48C9">
        <w:rPr>
          <w:rFonts w:hint="eastAsia"/>
          <w:lang w:eastAsia="ko-KR"/>
        </w:rPr>
        <w:t>。</w:t>
      </w:r>
    </w:p>
  </w:footnote>
  <w:footnote w:id="14">
    <w:p w:rsidR="00E140B0" w:rsidRPr="00583806" w:rsidRDefault="00E140B0">
      <w:pPr>
        <w:pStyle w:val="a8"/>
        <w:rPr>
          <w:lang w:eastAsia="ko-KR"/>
        </w:rPr>
      </w:pPr>
      <w:r>
        <w:rPr>
          <w:rStyle w:val="aa"/>
        </w:rPr>
        <w:footnoteRef/>
      </w:r>
      <w:r w:rsidR="00583806">
        <w:rPr>
          <w:rFonts w:eastAsia="Batang" w:hint="eastAsia"/>
          <w:lang w:eastAsia="ko-KR"/>
        </w:rPr>
        <w:t xml:space="preserve"> </w:t>
      </w:r>
      <w:r w:rsidR="00583806">
        <w:rPr>
          <w:rFonts w:eastAsia="Batang" w:hint="eastAsia"/>
          <w:lang w:eastAsia="ko-KR"/>
        </w:rPr>
        <w:t>이성준</w:t>
      </w:r>
      <w:r w:rsidR="00583806">
        <w:rPr>
          <w:rFonts w:hint="eastAsia"/>
          <w:lang w:eastAsia="ko-KR"/>
        </w:rPr>
        <w:t>「</w:t>
      </w:r>
      <w:r w:rsidR="00583806">
        <w:rPr>
          <w:rFonts w:eastAsia="Batang" w:hint="eastAsia"/>
          <w:lang w:eastAsia="ko-KR"/>
        </w:rPr>
        <w:t>하만</w:t>
      </w:r>
      <w:r w:rsidR="00583806">
        <w:rPr>
          <w:rFonts w:eastAsia="Batang" w:hint="eastAsia"/>
          <w:lang w:eastAsia="ko-KR"/>
        </w:rPr>
        <w:t xml:space="preserve"> </w:t>
      </w:r>
      <w:r w:rsidR="00583806">
        <w:rPr>
          <w:rFonts w:eastAsia="Batang" w:hint="eastAsia"/>
          <w:lang w:eastAsia="ko-KR"/>
        </w:rPr>
        <w:t>성산산성</w:t>
      </w:r>
      <w:r w:rsidR="00583806">
        <w:rPr>
          <w:rFonts w:eastAsia="Batang" w:hint="eastAsia"/>
          <w:lang w:eastAsia="ko-KR"/>
        </w:rPr>
        <w:t xml:space="preserve"> </w:t>
      </w:r>
      <w:r w:rsidR="00583806">
        <w:rPr>
          <w:rFonts w:eastAsia="Batang" w:hint="eastAsia"/>
          <w:lang w:eastAsia="ko-KR"/>
        </w:rPr>
        <w:t>목간집중출토지</w:t>
      </w:r>
      <w:r w:rsidR="00583806">
        <w:rPr>
          <w:rFonts w:eastAsia="Batang" w:hint="eastAsia"/>
          <w:lang w:eastAsia="ko-KR"/>
        </w:rPr>
        <w:t xml:space="preserve"> </w:t>
      </w:r>
      <w:r w:rsidR="00583806">
        <w:rPr>
          <w:rFonts w:eastAsia="Batang" w:hint="eastAsia"/>
          <w:lang w:eastAsia="ko-KR"/>
        </w:rPr>
        <w:t>발굴조사</w:t>
      </w:r>
      <w:r w:rsidR="00583806">
        <w:rPr>
          <w:rFonts w:eastAsia="Batang" w:hint="eastAsia"/>
          <w:lang w:eastAsia="ko-KR"/>
        </w:rPr>
        <w:t xml:space="preserve"> </w:t>
      </w:r>
      <w:r w:rsidR="00583806">
        <w:rPr>
          <w:rFonts w:eastAsia="Batang" w:hint="eastAsia"/>
          <w:lang w:eastAsia="ko-KR"/>
        </w:rPr>
        <w:t>성과</w:t>
      </w:r>
      <w:r w:rsidR="00583806">
        <w:rPr>
          <w:rFonts w:hint="eastAsia"/>
          <w:lang w:eastAsia="ko-KR"/>
        </w:rPr>
        <w:t>」注</w:t>
      </w:r>
      <w:r w:rsidR="00583806">
        <w:rPr>
          <w:rFonts w:hint="eastAsia"/>
          <w:lang w:eastAsia="ko-KR"/>
        </w:rPr>
        <w:t>10</w:t>
      </w:r>
      <w:r w:rsidR="00583806">
        <w:rPr>
          <w:rFonts w:hint="eastAsia"/>
          <w:lang w:eastAsia="ko-KR"/>
        </w:rPr>
        <w:t>書所収。</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885902"/>
    <w:multiLevelType w:val="hybridMultilevel"/>
    <w:tmpl w:val="8C08B464"/>
    <w:lvl w:ilvl="0" w:tplc="5E206EE4">
      <w:start w:val="1"/>
      <w:numFmt w:val="decimalEnclosedCircle"/>
      <w:lvlText w:val="%1"/>
      <w:lvlJc w:val="left"/>
      <w:pPr>
        <w:ind w:left="555" w:hanging="360"/>
      </w:pPr>
      <w:rPr>
        <w:rFonts w:hint="default"/>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hdrShapeDefaults>
    <o:shapedefaults v:ext="edit" spidmax="28674">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F6B98"/>
    <w:rsid w:val="0000357A"/>
    <w:rsid w:val="00012AFC"/>
    <w:rsid w:val="000203E5"/>
    <w:rsid w:val="00026EDC"/>
    <w:rsid w:val="000377FB"/>
    <w:rsid w:val="0004136C"/>
    <w:rsid w:val="0004757C"/>
    <w:rsid w:val="000501DF"/>
    <w:rsid w:val="00053CE1"/>
    <w:rsid w:val="0006077F"/>
    <w:rsid w:val="00060D7F"/>
    <w:rsid w:val="00067392"/>
    <w:rsid w:val="00067AC5"/>
    <w:rsid w:val="0007206C"/>
    <w:rsid w:val="000726F8"/>
    <w:rsid w:val="00086046"/>
    <w:rsid w:val="0009242E"/>
    <w:rsid w:val="000A3060"/>
    <w:rsid w:val="000B61C4"/>
    <w:rsid w:val="000B65C3"/>
    <w:rsid w:val="000C6FF5"/>
    <w:rsid w:val="000D7CC4"/>
    <w:rsid w:val="000E2CCB"/>
    <w:rsid w:val="000E5125"/>
    <w:rsid w:val="000E5449"/>
    <w:rsid w:val="000F3B76"/>
    <w:rsid w:val="000F40E3"/>
    <w:rsid w:val="00101517"/>
    <w:rsid w:val="0010153C"/>
    <w:rsid w:val="00102775"/>
    <w:rsid w:val="00103202"/>
    <w:rsid w:val="00104C74"/>
    <w:rsid w:val="00106231"/>
    <w:rsid w:val="001066CD"/>
    <w:rsid w:val="00106A8A"/>
    <w:rsid w:val="0012299A"/>
    <w:rsid w:val="00127FA2"/>
    <w:rsid w:val="001308FA"/>
    <w:rsid w:val="00131B80"/>
    <w:rsid w:val="001350EB"/>
    <w:rsid w:val="00143B80"/>
    <w:rsid w:val="0014734D"/>
    <w:rsid w:val="001543A8"/>
    <w:rsid w:val="0015456C"/>
    <w:rsid w:val="00165925"/>
    <w:rsid w:val="00171C33"/>
    <w:rsid w:val="001915DC"/>
    <w:rsid w:val="001926DD"/>
    <w:rsid w:val="001A0F6D"/>
    <w:rsid w:val="001A477C"/>
    <w:rsid w:val="001A583E"/>
    <w:rsid w:val="001A5FF1"/>
    <w:rsid w:val="001C78B3"/>
    <w:rsid w:val="001D2B3D"/>
    <w:rsid w:val="001E0C31"/>
    <w:rsid w:val="001E0D6B"/>
    <w:rsid w:val="001F21D3"/>
    <w:rsid w:val="002042FE"/>
    <w:rsid w:val="0021220D"/>
    <w:rsid w:val="00213620"/>
    <w:rsid w:val="00221E53"/>
    <w:rsid w:val="0022519E"/>
    <w:rsid w:val="00225750"/>
    <w:rsid w:val="002258AB"/>
    <w:rsid w:val="00235737"/>
    <w:rsid w:val="00247115"/>
    <w:rsid w:val="00254D67"/>
    <w:rsid w:val="00254DA7"/>
    <w:rsid w:val="002555F0"/>
    <w:rsid w:val="00260CAF"/>
    <w:rsid w:val="00264828"/>
    <w:rsid w:val="00270968"/>
    <w:rsid w:val="00291D77"/>
    <w:rsid w:val="0029240C"/>
    <w:rsid w:val="00296337"/>
    <w:rsid w:val="002A114E"/>
    <w:rsid w:val="002A2515"/>
    <w:rsid w:val="002A2AFA"/>
    <w:rsid w:val="002A6E58"/>
    <w:rsid w:val="002B254D"/>
    <w:rsid w:val="002B44E4"/>
    <w:rsid w:val="002B6B9C"/>
    <w:rsid w:val="002C2BAD"/>
    <w:rsid w:val="002C4A9C"/>
    <w:rsid w:val="002D22C4"/>
    <w:rsid w:val="002D3E98"/>
    <w:rsid w:val="002D7705"/>
    <w:rsid w:val="002E7D37"/>
    <w:rsid w:val="002F7BD6"/>
    <w:rsid w:val="003042C3"/>
    <w:rsid w:val="00306E1E"/>
    <w:rsid w:val="00311511"/>
    <w:rsid w:val="00323BDD"/>
    <w:rsid w:val="003250D8"/>
    <w:rsid w:val="00332057"/>
    <w:rsid w:val="00332E57"/>
    <w:rsid w:val="003403EB"/>
    <w:rsid w:val="003461E2"/>
    <w:rsid w:val="00356000"/>
    <w:rsid w:val="0035734B"/>
    <w:rsid w:val="00360D20"/>
    <w:rsid w:val="00365FE2"/>
    <w:rsid w:val="003928B0"/>
    <w:rsid w:val="00392CA5"/>
    <w:rsid w:val="00394914"/>
    <w:rsid w:val="00395EE4"/>
    <w:rsid w:val="003975E6"/>
    <w:rsid w:val="003A1294"/>
    <w:rsid w:val="003A213E"/>
    <w:rsid w:val="003A35A3"/>
    <w:rsid w:val="003B6E95"/>
    <w:rsid w:val="003D40C5"/>
    <w:rsid w:val="003D470A"/>
    <w:rsid w:val="003D497E"/>
    <w:rsid w:val="003E2F97"/>
    <w:rsid w:val="003E38A1"/>
    <w:rsid w:val="003E5913"/>
    <w:rsid w:val="003F48C9"/>
    <w:rsid w:val="00404E73"/>
    <w:rsid w:val="00405140"/>
    <w:rsid w:val="004206FF"/>
    <w:rsid w:val="004648D5"/>
    <w:rsid w:val="004711D0"/>
    <w:rsid w:val="00487E89"/>
    <w:rsid w:val="00490578"/>
    <w:rsid w:val="0049558E"/>
    <w:rsid w:val="00496B9D"/>
    <w:rsid w:val="004A1C8C"/>
    <w:rsid w:val="004B3498"/>
    <w:rsid w:val="004B562F"/>
    <w:rsid w:val="004B7303"/>
    <w:rsid w:val="004C00A8"/>
    <w:rsid w:val="004C4487"/>
    <w:rsid w:val="004D3081"/>
    <w:rsid w:val="004D56D1"/>
    <w:rsid w:val="004D64AC"/>
    <w:rsid w:val="004D7443"/>
    <w:rsid w:val="004E1672"/>
    <w:rsid w:val="004E27E8"/>
    <w:rsid w:val="004E3872"/>
    <w:rsid w:val="004E4009"/>
    <w:rsid w:val="004F5105"/>
    <w:rsid w:val="005017BF"/>
    <w:rsid w:val="0050656D"/>
    <w:rsid w:val="005114E4"/>
    <w:rsid w:val="005138C0"/>
    <w:rsid w:val="00521954"/>
    <w:rsid w:val="00525895"/>
    <w:rsid w:val="00530479"/>
    <w:rsid w:val="00533227"/>
    <w:rsid w:val="00534DF5"/>
    <w:rsid w:val="00536387"/>
    <w:rsid w:val="00540769"/>
    <w:rsid w:val="00542FB2"/>
    <w:rsid w:val="00545FBE"/>
    <w:rsid w:val="00547ABB"/>
    <w:rsid w:val="005760AE"/>
    <w:rsid w:val="00577102"/>
    <w:rsid w:val="0058154F"/>
    <w:rsid w:val="00583806"/>
    <w:rsid w:val="00586035"/>
    <w:rsid w:val="00586308"/>
    <w:rsid w:val="00590377"/>
    <w:rsid w:val="0059276B"/>
    <w:rsid w:val="0059603D"/>
    <w:rsid w:val="005A26D2"/>
    <w:rsid w:val="005B4872"/>
    <w:rsid w:val="005B72E4"/>
    <w:rsid w:val="005C0D75"/>
    <w:rsid w:val="005C159B"/>
    <w:rsid w:val="005C35B6"/>
    <w:rsid w:val="005D0AF0"/>
    <w:rsid w:val="005D1A07"/>
    <w:rsid w:val="005D2DA5"/>
    <w:rsid w:val="005E5EF1"/>
    <w:rsid w:val="005F029C"/>
    <w:rsid w:val="005F0DF9"/>
    <w:rsid w:val="006019A9"/>
    <w:rsid w:val="00612F4B"/>
    <w:rsid w:val="00614611"/>
    <w:rsid w:val="00625335"/>
    <w:rsid w:val="006301D4"/>
    <w:rsid w:val="00645EC9"/>
    <w:rsid w:val="00651CD6"/>
    <w:rsid w:val="0066128F"/>
    <w:rsid w:val="006660AC"/>
    <w:rsid w:val="00671CF0"/>
    <w:rsid w:val="00694177"/>
    <w:rsid w:val="006941CB"/>
    <w:rsid w:val="006958D9"/>
    <w:rsid w:val="006A0F9D"/>
    <w:rsid w:val="006A5B9D"/>
    <w:rsid w:val="006B1CC0"/>
    <w:rsid w:val="006B2F50"/>
    <w:rsid w:val="006B6FA5"/>
    <w:rsid w:val="006D5E92"/>
    <w:rsid w:val="006E34CF"/>
    <w:rsid w:val="006E6DF4"/>
    <w:rsid w:val="006F44DC"/>
    <w:rsid w:val="007071D9"/>
    <w:rsid w:val="0071031D"/>
    <w:rsid w:val="007270E8"/>
    <w:rsid w:val="00737F21"/>
    <w:rsid w:val="007479A4"/>
    <w:rsid w:val="007505DD"/>
    <w:rsid w:val="0075108D"/>
    <w:rsid w:val="007540D4"/>
    <w:rsid w:val="0078220B"/>
    <w:rsid w:val="007921C1"/>
    <w:rsid w:val="007A13F7"/>
    <w:rsid w:val="007A332D"/>
    <w:rsid w:val="007B20D8"/>
    <w:rsid w:val="007B526C"/>
    <w:rsid w:val="007D433D"/>
    <w:rsid w:val="007D4F08"/>
    <w:rsid w:val="007D6E96"/>
    <w:rsid w:val="007D7FAE"/>
    <w:rsid w:val="007E1B07"/>
    <w:rsid w:val="007E4D0F"/>
    <w:rsid w:val="007E5F49"/>
    <w:rsid w:val="007E61D3"/>
    <w:rsid w:val="007F45E1"/>
    <w:rsid w:val="007F6719"/>
    <w:rsid w:val="008026E6"/>
    <w:rsid w:val="008029D9"/>
    <w:rsid w:val="00805F54"/>
    <w:rsid w:val="00812772"/>
    <w:rsid w:val="00816862"/>
    <w:rsid w:val="00832DBB"/>
    <w:rsid w:val="00840A2A"/>
    <w:rsid w:val="008505CA"/>
    <w:rsid w:val="00851D3F"/>
    <w:rsid w:val="008660F3"/>
    <w:rsid w:val="00875B5D"/>
    <w:rsid w:val="0088338E"/>
    <w:rsid w:val="00883FA3"/>
    <w:rsid w:val="008A1FF6"/>
    <w:rsid w:val="008A3BE2"/>
    <w:rsid w:val="008C4C79"/>
    <w:rsid w:val="008E10B0"/>
    <w:rsid w:val="008E58DF"/>
    <w:rsid w:val="008E5A62"/>
    <w:rsid w:val="008E7031"/>
    <w:rsid w:val="008F1F6A"/>
    <w:rsid w:val="009352A0"/>
    <w:rsid w:val="00935830"/>
    <w:rsid w:val="00936994"/>
    <w:rsid w:val="009426EA"/>
    <w:rsid w:val="00955D41"/>
    <w:rsid w:val="00956FC4"/>
    <w:rsid w:val="009618D5"/>
    <w:rsid w:val="009641E8"/>
    <w:rsid w:val="00975D6F"/>
    <w:rsid w:val="009915D4"/>
    <w:rsid w:val="00993519"/>
    <w:rsid w:val="009A013B"/>
    <w:rsid w:val="009A3EC5"/>
    <w:rsid w:val="009A522C"/>
    <w:rsid w:val="009B5C47"/>
    <w:rsid w:val="009C65CF"/>
    <w:rsid w:val="009D3663"/>
    <w:rsid w:val="009D5052"/>
    <w:rsid w:val="009D5B39"/>
    <w:rsid w:val="009E59EC"/>
    <w:rsid w:val="009E5EC3"/>
    <w:rsid w:val="009F2B90"/>
    <w:rsid w:val="009F3365"/>
    <w:rsid w:val="00A009A1"/>
    <w:rsid w:val="00A03047"/>
    <w:rsid w:val="00A03061"/>
    <w:rsid w:val="00A04C46"/>
    <w:rsid w:val="00A06CE9"/>
    <w:rsid w:val="00A06DE0"/>
    <w:rsid w:val="00A10434"/>
    <w:rsid w:val="00A10B51"/>
    <w:rsid w:val="00A1571A"/>
    <w:rsid w:val="00A175B5"/>
    <w:rsid w:val="00A17683"/>
    <w:rsid w:val="00A26385"/>
    <w:rsid w:val="00A30872"/>
    <w:rsid w:val="00A31770"/>
    <w:rsid w:val="00A32B1A"/>
    <w:rsid w:val="00A36BC1"/>
    <w:rsid w:val="00A52B08"/>
    <w:rsid w:val="00A722A3"/>
    <w:rsid w:val="00A76190"/>
    <w:rsid w:val="00A766E4"/>
    <w:rsid w:val="00A85D91"/>
    <w:rsid w:val="00A877E6"/>
    <w:rsid w:val="00A913A5"/>
    <w:rsid w:val="00A927ED"/>
    <w:rsid w:val="00A92A06"/>
    <w:rsid w:val="00AA3E7C"/>
    <w:rsid w:val="00AB297C"/>
    <w:rsid w:val="00AC0EF5"/>
    <w:rsid w:val="00AC4292"/>
    <w:rsid w:val="00AC4B15"/>
    <w:rsid w:val="00AE0D80"/>
    <w:rsid w:val="00AE1B94"/>
    <w:rsid w:val="00AE59F6"/>
    <w:rsid w:val="00AF062F"/>
    <w:rsid w:val="00AF4CC0"/>
    <w:rsid w:val="00B00390"/>
    <w:rsid w:val="00B01DB5"/>
    <w:rsid w:val="00B21433"/>
    <w:rsid w:val="00B247C4"/>
    <w:rsid w:val="00B25C72"/>
    <w:rsid w:val="00B353B4"/>
    <w:rsid w:val="00B415B9"/>
    <w:rsid w:val="00B41D62"/>
    <w:rsid w:val="00B47B72"/>
    <w:rsid w:val="00B5657E"/>
    <w:rsid w:val="00B67ECA"/>
    <w:rsid w:val="00B72C72"/>
    <w:rsid w:val="00B77A69"/>
    <w:rsid w:val="00B91DDC"/>
    <w:rsid w:val="00BA2B8F"/>
    <w:rsid w:val="00BA7220"/>
    <w:rsid w:val="00BB0324"/>
    <w:rsid w:val="00BC246F"/>
    <w:rsid w:val="00BC3429"/>
    <w:rsid w:val="00BC351F"/>
    <w:rsid w:val="00BC3563"/>
    <w:rsid w:val="00BC4AAC"/>
    <w:rsid w:val="00BC59E9"/>
    <w:rsid w:val="00BF3A55"/>
    <w:rsid w:val="00BF6B98"/>
    <w:rsid w:val="00C0790A"/>
    <w:rsid w:val="00C14F09"/>
    <w:rsid w:val="00C17DBB"/>
    <w:rsid w:val="00C24750"/>
    <w:rsid w:val="00C43E2C"/>
    <w:rsid w:val="00C46C94"/>
    <w:rsid w:val="00C557B6"/>
    <w:rsid w:val="00C6424D"/>
    <w:rsid w:val="00C71885"/>
    <w:rsid w:val="00C726A9"/>
    <w:rsid w:val="00C7489E"/>
    <w:rsid w:val="00C76AFD"/>
    <w:rsid w:val="00C83AFE"/>
    <w:rsid w:val="00CA1364"/>
    <w:rsid w:val="00CA6CCF"/>
    <w:rsid w:val="00CB1D6B"/>
    <w:rsid w:val="00CB5CFB"/>
    <w:rsid w:val="00CB6279"/>
    <w:rsid w:val="00CC1DFA"/>
    <w:rsid w:val="00CD62C7"/>
    <w:rsid w:val="00CE2171"/>
    <w:rsid w:val="00CE4229"/>
    <w:rsid w:val="00CF378C"/>
    <w:rsid w:val="00D00663"/>
    <w:rsid w:val="00D01B25"/>
    <w:rsid w:val="00D05454"/>
    <w:rsid w:val="00D1066A"/>
    <w:rsid w:val="00D15EAF"/>
    <w:rsid w:val="00D24065"/>
    <w:rsid w:val="00D24A55"/>
    <w:rsid w:val="00D30226"/>
    <w:rsid w:val="00D3073B"/>
    <w:rsid w:val="00D363E9"/>
    <w:rsid w:val="00D42CDD"/>
    <w:rsid w:val="00D6270C"/>
    <w:rsid w:val="00D65F76"/>
    <w:rsid w:val="00D75B3F"/>
    <w:rsid w:val="00D77C72"/>
    <w:rsid w:val="00D77E7C"/>
    <w:rsid w:val="00D81864"/>
    <w:rsid w:val="00D9215A"/>
    <w:rsid w:val="00DB3750"/>
    <w:rsid w:val="00DB5CBF"/>
    <w:rsid w:val="00DB60D4"/>
    <w:rsid w:val="00DD0950"/>
    <w:rsid w:val="00DD1C61"/>
    <w:rsid w:val="00DD397C"/>
    <w:rsid w:val="00DE546B"/>
    <w:rsid w:val="00DF1AD2"/>
    <w:rsid w:val="00DF670F"/>
    <w:rsid w:val="00E140B0"/>
    <w:rsid w:val="00E207EA"/>
    <w:rsid w:val="00E303B0"/>
    <w:rsid w:val="00E370C4"/>
    <w:rsid w:val="00E52B28"/>
    <w:rsid w:val="00E54C61"/>
    <w:rsid w:val="00E55902"/>
    <w:rsid w:val="00E614C9"/>
    <w:rsid w:val="00E61A37"/>
    <w:rsid w:val="00E6297C"/>
    <w:rsid w:val="00E837EB"/>
    <w:rsid w:val="00E91442"/>
    <w:rsid w:val="00EA57D7"/>
    <w:rsid w:val="00EA5DE8"/>
    <w:rsid w:val="00EB2C8D"/>
    <w:rsid w:val="00EB440C"/>
    <w:rsid w:val="00EC09CC"/>
    <w:rsid w:val="00EC1972"/>
    <w:rsid w:val="00EC543D"/>
    <w:rsid w:val="00EC7DB7"/>
    <w:rsid w:val="00ED106F"/>
    <w:rsid w:val="00ED6422"/>
    <w:rsid w:val="00ED6DBE"/>
    <w:rsid w:val="00EE35A7"/>
    <w:rsid w:val="00EE429F"/>
    <w:rsid w:val="00EF56CD"/>
    <w:rsid w:val="00EF7372"/>
    <w:rsid w:val="00F04B94"/>
    <w:rsid w:val="00F0684B"/>
    <w:rsid w:val="00F06CF0"/>
    <w:rsid w:val="00F14A5E"/>
    <w:rsid w:val="00F15D21"/>
    <w:rsid w:val="00F2332A"/>
    <w:rsid w:val="00F2495B"/>
    <w:rsid w:val="00F24CBF"/>
    <w:rsid w:val="00F30DBB"/>
    <w:rsid w:val="00F336E0"/>
    <w:rsid w:val="00F36299"/>
    <w:rsid w:val="00F40C04"/>
    <w:rsid w:val="00F41031"/>
    <w:rsid w:val="00F4450D"/>
    <w:rsid w:val="00F51613"/>
    <w:rsid w:val="00F52057"/>
    <w:rsid w:val="00F53202"/>
    <w:rsid w:val="00F5666B"/>
    <w:rsid w:val="00F61F42"/>
    <w:rsid w:val="00F635B6"/>
    <w:rsid w:val="00F718D0"/>
    <w:rsid w:val="00F73485"/>
    <w:rsid w:val="00F75D9D"/>
    <w:rsid w:val="00F8571B"/>
    <w:rsid w:val="00F93469"/>
    <w:rsid w:val="00F96520"/>
    <w:rsid w:val="00FA4F0A"/>
    <w:rsid w:val="00FC2721"/>
    <w:rsid w:val="00FC593E"/>
    <w:rsid w:val="00FC674D"/>
    <w:rsid w:val="00FC73C0"/>
    <w:rsid w:val="00FD191D"/>
    <w:rsid w:val="00FD3D71"/>
    <w:rsid w:val="00FD6279"/>
    <w:rsid w:val="00FD6C73"/>
    <w:rsid w:val="00FE3E78"/>
    <w:rsid w:val="00FE5017"/>
    <w:rsid w:val="00FF753F"/>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8674">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7A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
    <w:rsid w:val="00BF6B98"/>
    <w:pPr>
      <w:widowControl w:val="0"/>
      <w:wordWrap w:val="0"/>
      <w:autoSpaceDE w:val="0"/>
      <w:autoSpaceDN w:val="0"/>
      <w:adjustRightInd w:val="0"/>
      <w:spacing w:line="333" w:lineRule="exact"/>
      <w:jc w:val="both"/>
    </w:pPr>
    <w:rPr>
      <w:rFonts w:ascii="Times New Roman" w:eastAsia="ＭＳ 明朝" w:hAnsi="Times New Roman" w:cs="ＭＳ 明朝"/>
      <w:kern w:val="0"/>
      <w:szCs w:val="21"/>
    </w:rPr>
  </w:style>
  <w:style w:type="paragraph" w:styleId="a4">
    <w:name w:val="header"/>
    <w:basedOn w:val="a"/>
    <w:link w:val="a5"/>
    <w:uiPriority w:val="99"/>
    <w:semiHidden/>
    <w:unhideWhenUsed/>
    <w:rsid w:val="009426EA"/>
    <w:pPr>
      <w:tabs>
        <w:tab w:val="center" w:pos="4252"/>
        <w:tab w:val="right" w:pos="8504"/>
      </w:tabs>
      <w:snapToGrid w:val="0"/>
    </w:pPr>
  </w:style>
  <w:style w:type="character" w:customStyle="1" w:styleId="a5">
    <w:name w:val="ヘッダー (文字)"/>
    <w:basedOn w:val="a0"/>
    <w:link w:val="a4"/>
    <w:uiPriority w:val="99"/>
    <w:semiHidden/>
    <w:rsid w:val="009426EA"/>
  </w:style>
  <w:style w:type="paragraph" w:styleId="a6">
    <w:name w:val="footer"/>
    <w:basedOn w:val="a"/>
    <w:link w:val="a7"/>
    <w:uiPriority w:val="99"/>
    <w:semiHidden/>
    <w:unhideWhenUsed/>
    <w:rsid w:val="009426EA"/>
    <w:pPr>
      <w:tabs>
        <w:tab w:val="center" w:pos="4252"/>
        <w:tab w:val="right" w:pos="8504"/>
      </w:tabs>
      <w:snapToGrid w:val="0"/>
    </w:pPr>
  </w:style>
  <w:style w:type="character" w:customStyle="1" w:styleId="a7">
    <w:name w:val="フッター (文字)"/>
    <w:basedOn w:val="a0"/>
    <w:link w:val="a6"/>
    <w:uiPriority w:val="99"/>
    <w:semiHidden/>
    <w:rsid w:val="009426EA"/>
  </w:style>
  <w:style w:type="paragraph" w:styleId="a8">
    <w:name w:val="footnote text"/>
    <w:basedOn w:val="a"/>
    <w:link w:val="a9"/>
    <w:uiPriority w:val="99"/>
    <w:semiHidden/>
    <w:unhideWhenUsed/>
    <w:rsid w:val="00D42CDD"/>
    <w:pPr>
      <w:snapToGrid w:val="0"/>
      <w:jc w:val="left"/>
    </w:pPr>
  </w:style>
  <w:style w:type="character" w:customStyle="1" w:styleId="a9">
    <w:name w:val="脚注文字列 (文字)"/>
    <w:basedOn w:val="a0"/>
    <w:link w:val="a8"/>
    <w:uiPriority w:val="99"/>
    <w:semiHidden/>
    <w:rsid w:val="00D42CDD"/>
  </w:style>
  <w:style w:type="character" w:styleId="aa">
    <w:name w:val="footnote reference"/>
    <w:basedOn w:val="a0"/>
    <w:uiPriority w:val="99"/>
    <w:semiHidden/>
    <w:unhideWhenUsed/>
    <w:rsid w:val="00D42CDD"/>
    <w:rPr>
      <w:vertAlign w:val="superscript"/>
    </w:rPr>
  </w:style>
  <w:style w:type="paragraph" w:styleId="ab">
    <w:name w:val="List Paragraph"/>
    <w:basedOn w:val="a"/>
    <w:uiPriority w:val="34"/>
    <w:qFormat/>
    <w:rsid w:val="00F635B6"/>
    <w:pPr>
      <w:ind w:leftChars="400" w:left="84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3B8AF-B84A-4400-9F5B-63AAFC752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807</TotalTime>
  <Pages>14</Pages>
  <Words>2227</Words>
  <Characters>12696</Characters>
  <Application>Microsoft Office Word</Application>
  <DocSecurity>0</DocSecurity>
  <Lines>105</Lines>
  <Paragraphs>29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MIKAMI</dc:creator>
  <cp:keywords/>
  <dc:description/>
  <cp:lastModifiedBy>MIKAMI</cp:lastModifiedBy>
  <cp:revision>21</cp:revision>
  <dcterms:created xsi:type="dcterms:W3CDTF">2009-07-09T02:11:00Z</dcterms:created>
  <dcterms:modified xsi:type="dcterms:W3CDTF">2009-07-17T03:37:00Z</dcterms:modified>
</cp:coreProperties>
</file>